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334E4" w14:textId="77777777" w:rsidR="00AD2EF5" w:rsidRPr="00822284" w:rsidRDefault="00AD2EF5" w:rsidP="00822284">
      <w:pPr>
        <w:spacing w:line="360" w:lineRule="auto"/>
        <w:jc w:val="both"/>
        <w:rPr>
          <w:b/>
        </w:rPr>
      </w:pPr>
      <w:r w:rsidRPr="00822284">
        <w:rPr>
          <w:noProof/>
        </w:rPr>
        <w:drawing>
          <wp:anchor distT="0" distB="0" distL="114300" distR="114300" simplePos="0" relativeHeight="251659264" behindDoc="1" locked="0" layoutInCell="1" allowOverlap="1" wp14:anchorId="7BC4039E" wp14:editId="29CBCB0C">
            <wp:simplePos x="0" y="0"/>
            <wp:positionH relativeFrom="margin">
              <wp:posOffset>48260</wp:posOffset>
            </wp:positionH>
            <wp:positionV relativeFrom="paragraph">
              <wp:posOffset>138</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14:sizeRelH relativeFrom="page">
              <wp14:pctWidth>0</wp14:pctWidth>
            </wp14:sizeRelH>
            <wp14:sizeRelV relativeFrom="page">
              <wp14:pctHeight>0</wp14:pctHeight>
            </wp14:sizeRelV>
          </wp:anchor>
        </w:drawing>
      </w:r>
      <w:r w:rsidRPr="00822284">
        <w:rPr>
          <w:noProof/>
        </w:rPr>
        <mc:AlternateContent>
          <mc:Choice Requires="wps">
            <w:drawing>
              <wp:anchor distT="0" distB="0" distL="114299" distR="114299" simplePos="0" relativeHeight="251660288" behindDoc="0" locked="0" layoutInCell="1" allowOverlap="1" wp14:anchorId="0A394E93" wp14:editId="53880E41">
                <wp:simplePos x="0" y="0"/>
                <wp:positionH relativeFrom="column">
                  <wp:posOffset>759046</wp:posOffset>
                </wp:positionH>
                <wp:positionV relativeFrom="paragraph">
                  <wp:posOffset>1242</wp:posOffset>
                </wp:positionV>
                <wp:extent cx="0" cy="768350"/>
                <wp:effectExtent l="0" t="0" r="19050" b="317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83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75081" id="Straight Connector 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9.75pt,.1pt" to="59.75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" strokeweight="1pt"/>
            </w:pict>
          </mc:Fallback>
        </mc:AlternateContent>
      </w:r>
      <w:r w:rsidRPr="00822284">
        <w:t xml:space="preserve"> </w:t>
      </w:r>
      <w:r w:rsidRPr="00822284">
        <w:rPr>
          <w:b/>
        </w:rPr>
        <w:t>РЕПУБЛИКА БЪЛГАРИЯ</w:t>
      </w:r>
    </w:p>
    <w:p w14:paraId="3E30C500" w14:textId="77777777" w:rsidR="00AD2EF5" w:rsidRPr="00822284" w:rsidRDefault="00AD2EF5" w:rsidP="00822284">
      <w:pPr>
        <w:tabs>
          <w:tab w:val="left" w:pos="1134"/>
          <w:tab w:val="center" w:pos="4536"/>
          <w:tab w:val="right" w:pos="9072"/>
        </w:tabs>
        <w:spacing w:line="360" w:lineRule="auto"/>
        <w:jc w:val="both"/>
        <w:outlineLvl w:val="0"/>
      </w:pPr>
      <w:r w:rsidRPr="00822284">
        <w:t xml:space="preserve"> Министерство на здравеопазването</w:t>
      </w:r>
    </w:p>
    <w:p w14:paraId="70027759" w14:textId="77777777" w:rsidR="00AD2EF5" w:rsidRPr="00822284" w:rsidRDefault="00AD2EF5" w:rsidP="00822284">
      <w:pPr>
        <w:tabs>
          <w:tab w:val="left" w:pos="1134"/>
          <w:tab w:val="center" w:pos="4536"/>
          <w:tab w:val="right" w:pos="9072"/>
        </w:tabs>
        <w:spacing w:line="360" w:lineRule="auto"/>
        <w:jc w:val="both"/>
        <w:outlineLvl w:val="0"/>
      </w:pPr>
      <w:r w:rsidRPr="00822284">
        <w:t xml:space="preserve"> Главен държавен здравен инспектор</w:t>
      </w:r>
    </w:p>
    <w:p w14:paraId="29A9962E" w14:textId="77777777" w:rsidR="00AD2EF5" w:rsidRPr="00822284" w:rsidRDefault="00AD2EF5" w:rsidP="00822284">
      <w:pPr>
        <w:tabs>
          <w:tab w:val="left" w:pos="1134"/>
          <w:tab w:val="center" w:pos="4536"/>
          <w:tab w:val="right" w:pos="9072"/>
        </w:tabs>
        <w:spacing w:line="360" w:lineRule="auto"/>
        <w:jc w:val="both"/>
        <w:outlineLvl w:val="0"/>
      </w:pP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6020"/>
      </w:tblGrid>
      <w:tr w:rsidR="00AD2EF5" w:rsidRPr="00822284" w14:paraId="3ADCF1BD" w14:textId="77777777" w:rsidTr="00B1739B">
        <w:trPr>
          <w:trHeight w:val="992"/>
        </w:trPr>
        <w:tc>
          <w:tcPr>
            <w:tcW w:w="2866" w:type="dxa"/>
            <w:hideMark/>
          </w:tcPr>
          <w:p w14:paraId="69F33E7F" w14:textId="77777777" w:rsidR="00AD2EF5" w:rsidRPr="00822284" w:rsidRDefault="00000000" w:rsidP="00822284">
            <w:pPr>
              <w:spacing w:line="360" w:lineRule="auto"/>
              <w:jc w:val="both"/>
              <w:rPr>
                <w:rFonts w:eastAsia="Arial Unicode MS"/>
                <w:b/>
                <w:caps/>
              </w:rPr>
            </w:pPr>
            <w:r>
              <w:pict w14:anchorId="2597B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6pt;height:71.25pt">
                  <v:imagedata r:id="rId11" o:title=""/>
                  <o:lock v:ext="edit" ungrouping="t" rotation="t" cropping="t" verticies="t" grouping="t"/>
                  <o:signatureline v:ext="edit" id="{6E44A139-6DA5-4E69-9FAC-EABE62DDB5B2}" provid="{00000000-0000-0000-0000-000000000000}" o:suggestedsigner="          документ," o:suggestedsigner2="          регистриран от" issignatureline="t"/>
                </v:shape>
              </w:pict>
            </w:r>
          </w:p>
        </w:tc>
        <w:tc>
          <w:tcPr>
            <w:tcW w:w="6490" w:type="dxa"/>
          </w:tcPr>
          <w:p w14:paraId="33B17B88" w14:textId="77777777" w:rsidR="00AD2EF5" w:rsidRPr="00822284" w:rsidRDefault="00AD2EF5" w:rsidP="00822284">
            <w:pPr>
              <w:spacing w:line="360" w:lineRule="auto"/>
              <w:jc w:val="both"/>
              <w:rPr>
                <w:rFonts w:eastAsia="Arial Unicode MS"/>
                <w:b/>
                <w:caps/>
              </w:rPr>
            </w:pPr>
          </w:p>
        </w:tc>
      </w:tr>
    </w:tbl>
    <w:p w14:paraId="4932B7A0" w14:textId="77777777" w:rsidR="00AD2EF5" w:rsidRPr="00822284" w:rsidRDefault="00AD2EF5" w:rsidP="00822284">
      <w:pPr>
        <w:spacing w:line="360" w:lineRule="auto"/>
        <w:jc w:val="both"/>
        <w:rPr>
          <w:b/>
        </w:rPr>
      </w:pPr>
    </w:p>
    <w:p w14:paraId="39BB5868" w14:textId="77777777" w:rsidR="00AD2EF5" w:rsidRPr="00822284" w:rsidRDefault="00AD2EF5" w:rsidP="00822284">
      <w:pPr>
        <w:spacing w:line="360" w:lineRule="auto"/>
        <w:jc w:val="both"/>
        <w:rPr>
          <w:b/>
        </w:rPr>
      </w:pPr>
      <w:r w:rsidRPr="00822284">
        <w:rPr>
          <w:b/>
        </w:rPr>
        <w:t>ДО</w:t>
      </w:r>
    </w:p>
    <w:p w14:paraId="633B5B1B" w14:textId="77777777" w:rsidR="00A547A3" w:rsidRPr="00A547A3" w:rsidRDefault="000733ED" w:rsidP="00A547A3">
      <w:pPr>
        <w:spacing w:line="360" w:lineRule="auto"/>
        <w:jc w:val="both"/>
        <w:rPr>
          <w:b/>
        </w:rPr>
      </w:pPr>
      <w:r w:rsidRPr="00822284">
        <w:rPr>
          <w:b/>
        </w:rPr>
        <w:t>Г-Н</w:t>
      </w:r>
      <w:r w:rsidR="00AD2EF5" w:rsidRPr="00822284">
        <w:rPr>
          <w:b/>
        </w:rPr>
        <w:t xml:space="preserve"> </w:t>
      </w:r>
      <w:r w:rsidR="00A547A3" w:rsidRPr="00A547A3">
        <w:rPr>
          <w:b/>
        </w:rPr>
        <w:t>ХЕСУС КАБАЙЕРО ПИНТО</w:t>
      </w:r>
    </w:p>
    <w:p w14:paraId="77230607" w14:textId="77777777" w:rsidR="000733ED" w:rsidRPr="00822284" w:rsidRDefault="000733ED" w:rsidP="00A547A3">
      <w:pPr>
        <w:spacing w:line="360" w:lineRule="auto"/>
        <w:jc w:val="both"/>
        <w:rPr>
          <w:b/>
        </w:rPr>
      </w:pPr>
      <w:r w:rsidRPr="00822284">
        <w:rPr>
          <w:b/>
        </w:rPr>
        <w:t xml:space="preserve">ИЗПЪЛНИТЕЛЕН ДИРЕКТОР НА </w:t>
      </w:r>
    </w:p>
    <w:p w14:paraId="15AB37FA" w14:textId="77777777" w:rsidR="000733ED" w:rsidRPr="00822284" w:rsidRDefault="000733ED" w:rsidP="00822284">
      <w:pPr>
        <w:spacing w:line="360" w:lineRule="auto"/>
        <w:jc w:val="both"/>
        <w:rPr>
          <w:b/>
        </w:rPr>
      </w:pPr>
      <w:r w:rsidRPr="00822284">
        <w:rPr>
          <w:b/>
        </w:rPr>
        <w:t>„</w:t>
      </w:r>
      <w:r w:rsidR="00A547A3">
        <w:rPr>
          <w:b/>
        </w:rPr>
        <w:t>СОФ КЪНЕКТ</w:t>
      </w:r>
      <w:r w:rsidRPr="00822284">
        <w:rPr>
          <w:b/>
        </w:rPr>
        <w:t>“ ЕАД</w:t>
      </w:r>
    </w:p>
    <w:p w14:paraId="648F27FE" w14:textId="77777777" w:rsidR="000733ED" w:rsidRPr="00822284" w:rsidRDefault="00A547A3" w:rsidP="00822284">
      <w:pPr>
        <w:spacing w:line="360" w:lineRule="auto"/>
        <w:jc w:val="both"/>
        <w:rPr>
          <w:u w:val="single"/>
        </w:rPr>
      </w:pPr>
      <w:r>
        <w:rPr>
          <w:u w:val="single"/>
        </w:rPr>
        <w:t>На</w:t>
      </w:r>
      <w:r w:rsidR="000733ED" w:rsidRPr="00822284">
        <w:rPr>
          <w:u w:val="single"/>
        </w:rPr>
        <w:t xml:space="preserve"> Н</w:t>
      </w:r>
      <w:r w:rsidR="00D602EC" w:rsidRPr="00822284">
        <w:rPr>
          <w:u w:val="single"/>
        </w:rPr>
        <w:t xml:space="preserve">аш </w:t>
      </w:r>
      <w:r w:rsidR="000733ED" w:rsidRPr="00822284">
        <w:rPr>
          <w:u w:val="single"/>
        </w:rPr>
        <w:t xml:space="preserve"> № </w:t>
      </w:r>
      <w:r w:rsidRPr="00A547A3">
        <w:rPr>
          <w:u w:val="single"/>
        </w:rPr>
        <w:t xml:space="preserve">26-00-278/31.01.2025 </w:t>
      </w:r>
      <w:r>
        <w:rPr>
          <w:u w:val="single"/>
        </w:rPr>
        <w:t>г</w:t>
      </w:r>
      <w:r w:rsidR="000733ED" w:rsidRPr="00822284">
        <w:rPr>
          <w:u w:val="single"/>
        </w:rPr>
        <w:t>.</w:t>
      </w:r>
    </w:p>
    <w:p w14:paraId="62FE21A0" w14:textId="77777777" w:rsidR="00AD2EF5" w:rsidRPr="00822284" w:rsidRDefault="00AD2EF5" w:rsidP="00822284">
      <w:pPr>
        <w:spacing w:line="360" w:lineRule="auto"/>
        <w:jc w:val="both"/>
        <w:rPr>
          <w:b/>
          <w:i/>
          <w:u w:val="single"/>
        </w:rPr>
      </w:pPr>
    </w:p>
    <w:p w14:paraId="4A5CD59C" w14:textId="77777777" w:rsidR="000733ED" w:rsidRPr="00822284" w:rsidRDefault="000733ED" w:rsidP="00822284">
      <w:pPr>
        <w:spacing w:line="360" w:lineRule="auto"/>
        <w:jc w:val="both"/>
        <w:rPr>
          <w:b/>
        </w:rPr>
      </w:pPr>
    </w:p>
    <w:p w14:paraId="667B9D62" w14:textId="77777777" w:rsidR="00D602EC" w:rsidRPr="00822284" w:rsidRDefault="000733ED" w:rsidP="00822284">
      <w:pPr>
        <w:spacing w:line="360" w:lineRule="auto"/>
        <w:ind w:firstLine="708"/>
        <w:jc w:val="both"/>
      </w:pPr>
      <w:r w:rsidRPr="00822284">
        <w:rPr>
          <w:b/>
        </w:rPr>
        <w:t>Относно:</w:t>
      </w:r>
      <w:r w:rsidRPr="00822284">
        <w:t xml:space="preserve"> Задание за обхват и съдържание на Доклад за оценка на въздействието върху околната среда (ДОВОС) на инвестиционно предложение </w:t>
      </w:r>
      <w:r w:rsidR="00023B47" w:rsidRPr="00023B47">
        <w:t>„Изграждане на нов пътнически терминал – Терминал 3, с прилежаща обслужваща инфраструктура, нов транспортен център и промяна на обслужващата инфраструктура на Летищен комплекс – София“.</w:t>
      </w:r>
    </w:p>
    <w:p w14:paraId="2F519F08" w14:textId="77777777" w:rsidR="000733ED" w:rsidRPr="00822284" w:rsidRDefault="000733ED" w:rsidP="00822284">
      <w:pPr>
        <w:spacing w:line="360" w:lineRule="auto"/>
        <w:jc w:val="both"/>
        <w:rPr>
          <w:b/>
        </w:rPr>
      </w:pPr>
    </w:p>
    <w:p w14:paraId="694EB4FE" w14:textId="77777777" w:rsidR="000733ED" w:rsidRPr="00822284" w:rsidRDefault="000733ED" w:rsidP="00822284">
      <w:pPr>
        <w:spacing w:line="360" w:lineRule="auto"/>
        <w:ind w:firstLine="708"/>
        <w:jc w:val="both"/>
        <w:rPr>
          <w:b/>
        </w:rPr>
      </w:pPr>
      <w:r w:rsidRPr="00822284">
        <w:rPr>
          <w:b/>
        </w:rPr>
        <w:t xml:space="preserve">УВАЖАЕМИ </w:t>
      </w:r>
      <w:r w:rsidR="002C4216" w:rsidRPr="00822284">
        <w:rPr>
          <w:b/>
        </w:rPr>
        <w:t xml:space="preserve">ГОСПОДИН </w:t>
      </w:r>
      <w:r w:rsidR="00C06B86">
        <w:rPr>
          <w:b/>
        </w:rPr>
        <w:t>ПИНТО</w:t>
      </w:r>
      <w:r w:rsidRPr="00822284">
        <w:rPr>
          <w:b/>
        </w:rPr>
        <w:t>,</w:t>
      </w:r>
    </w:p>
    <w:p w14:paraId="0B82723B" w14:textId="77777777" w:rsidR="008D72B9" w:rsidRDefault="002C4216" w:rsidP="00A303D3">
      <w:pPr>
        <w:spacing w:line="360" w:lineRule="auto"/>
        <w:ind w:firstLine="708"/>
        <w:jc w:val="both"/>
      </w:pPr>
      <w:r w:rsidRPr="00822284">
        <w:t xml:space="preserve">Във връзка с получено в Министерство на здравеопазването Ваше писмо, под горепосочения номер, с искане за </w:t>
      </w:r>
      <w:r w:rsidR="000733ED" w:rsidRPr="00822284">
        <w:t xml:space="preserve">предложения за задание за обхват и съдържание на Доклад за оценка на въздействието върху околната среда (ДОВОС) на инвестиционно предложение </w:t>
      </w:r>
      <w:r w:rsidR="00A303D3" w:rsidRPr="00A303D3">
        <w:t>„Изграждане на нов пътнически терминал – Терминал 3, с прилежаща обслужваща инфраструктура, нов транспортен център и промяна на обслужващата инфраструкту</w:t>
      </w:r>
      <w:r w:rsidR="00A303D3">
        <w:t>ра на Летищен комплекс – София“</w:t>
      </w:r>
      <w:r w:rsidRPr="00822284">
        <w:t>, Ви уведомяваме следното:</w:t>
      </w:r>
    </w:p>
    <w:p w14:paraId="266501E0" w14:textId="77777777" w:rsidR="00023B47" w:rsidRDefault="008D72B9" w:rsidP="00023B47">
      <w:pPr>
        <w:spacing w:line="360" w:lineRule="auto"/>
        <w:ind w:firstLine="708"/>
        <w:jc w:val="both"/>
      </w:pPr>
      <w:r>
        <w:t xml:space="preserve">Инвестиционното предложение е свързано с разширяване и модернизация на Летище София, което е обект с национално значение. </w:t>
      </w:r>
      <w:r w:rsidR="00023B47">
        <w:t>Към настоящия момент на Летище София функционират два пътнически терминала, като до 2031 г. е планирано изграждането на нов Терминал 3. Очаква се през 2055 г. пътническият трафик да достигне 18,24 милиона души и в тази връзка се налага увеличаване на броя и оптимизиране на условията на пътническите терминали.</w:t>
      </w:r>
    </w:p>
    <w:p w14:paraId="0C05A9F2" w14:textId="77777777" w:rsidR="00023B47" w:rsidRDefault="00023B47" w:rsidP="00023B47">
      <w:pPr>
        <w:spacing w:line="360" w:lineRule="auto"/>
        <w:ind w:firstLine="708"/>
        <w:jc w:val="both"/>
      </w:pPr>
      <w:r>
        <w:lastRenderedPageBreak/>
        <w:t>Съгласно предоставената информация от възложителя „СОФ КЪНЕКТ“ АД, инвестиционното предложение включва два основни подобекта:</w:t>
      </w:r>
    </w:p>
    <w:p w14:paraId="50556BE6" w14:textId="77777777" w:rsidR="00023B47" w:rsidRDefault="00407730" w:rsidP="00023B47">
      <w:pPr>
        <w:spacing w:line="360" w:lineRule="auto"/>
        <w:ind w:firstLine="708"/>
        <w:jc w:val="both"/>
      </w:pPr>
      <w:r>
        <w:t>-</w:t>
      </w:r>
      <w:r w:rsidR="007C56F3">
        <w:t>и</w:t>
      </w:r>
      <w:r w:rsidR="00023B47">
        <w:t>зграждане на нов пътнически Терминал 3 с прилежаща обслужваща инфраструктура;</w:t>
      </w:r>
    </w:p>
    <w:p w14:paraId="78193F3A" w14:textId="77777777" w:rsidR="00023B47" w:rsidRDefault="00407730" w:rsidP="00023B47">
      <w:pPr>
        <w:spacing w:line="360" w:lineRule="auto"/>
        <w:ind w:firstLine="708"/>
        <w:jc w:val="both"/>
      </w:pPr>
      <w:r>
        <w:t>-</w:t>
      </w:r>
      <w:r w:rsidR="007C56F3">
        <w:t>и</w:t>
      </w:r>
      <w:r w:rsidR="00023B47">
        <w:t>зграждане на нов транспортен център (ТЦ).</w:t>
      </w:r>
    </w:p>
    <w:p w14:paraId="7B9B8AC1" w14:textId="77777777" w:rsidR="008D72B9" w:rsidRDefault="008D72B9" w:rsidP="008D72B9">
      <w:pPr>
        <w:spacing w:line="360" w:lineRule="auto"/>
        <w:ind w:firstLine="708"/>
        <w:jc w:val="both"/>
      </w:pPr>
      <w:r>
        <w:t>Предвид мащаба на проекта, е необходимо да се обърне специално внимание на потенциалните въздействия върху околната, жизнената и работната среда и здравето на населението.</w:t>
      </w:r>
    </w:p>
    <w:p w14:paraId="19270387" w14:textId="77777777" w:rsidR="008D72B9" w:rsidRDefault="008D72B9" w:rsidP="008D72B9">
      <w:pPr>
        <w:spacing w:line="360" w:lineRule="auto"/>
        <w:ind w:firstLine="708"/>
        <w:jc w:val="both"/>
      </w:pPr>
      <w:r>
        <w:t xml:space="preserve">В представеното задание за обхват и съдържание на ОВОС </w:t>
      </w:r>
      <w:r w:rsidR="000026FE">
        <w:t>о</w:t>
      </w:r>
      <w:r>
        <w:t>бектът е класифициран като "предприятие с нисък рисков потенциал"</w:t>
      </w:r>
      <w:r w:rsidR="000026FE">
        <w:t>, за което са издадени всички</w:t>
      </w:r>
      <w:r>
        <w:t xml:space="preserve">, необходими становища и решения.  </w:t>
      </w:r>
    </w:p>
    <w:p w14:paraId="08BF1DCD" w14:textId="77777777" w:rsidR="00023B47" w:rsidRPr="00023B47" w:rsidRDefault="00023B47" w:rsidP="00023B47">
      <w:pPr>
        <w:spacing w:line="360" w:lineRule="auto"/>
        <w:ind w:firstLine="578"/>
        <w:contextualSpacing/>
        <w:jc w:val="both"/>
        <w:rPr>
          <w:rFonts w:eastAsia="Calibri"/>
          <w:lang w:eastAsia="en-US"/>
        </w:rPr>
      </w:pPr>
      <w:r w:rsidRPr="00023B47">
        <w:rPr>
          <w:rFonts w:eastAsia="Calibri"/>
          <w:lang w:eastAsia="en-US"/>
        </w:rPr>
        <w:t>Докладът за ОВОС следва да съдържа изчерпателна информация за потенциалните рискови фактори и оценка на очаквания вреден ефект от тяхното въздействие върху качеството на отделните компоненти на околната</w:t>
      </w:r>
      <w:r>
        <w:rPr>
          <w:rFonts w:eastAsia="Calibri"/>
          <w:lang w:eastAsia="en-US"/>
        </w:rPr>
        <w:t xml:space="preserve">, жизнената и </w:t>
      </w:r>
      <w:r w:rsidRPr="00023B47">
        <w:rPr>
          <w:rFonts w:eastAsia="Calibri"/>
          <w:lang w:eastAsia="en-US"/>
        </w:rPr>
        <w:t xml:space="preserve">работната среда и човешкото здраве. </w:t>
      </w:r>
      <w:r>
        <w:rPr>
          <w:rFonts w:eastAsia="Calibri"/>
          <w:lang w:eastAsia="en-US"/>
        </w:rPr>
        <w:t>Д</w:t>
      </w:r>
      <w:r w:rsidRPr="00023B47">
        <w:rPr>
          <w:rFonts w:eastAsia="Calibri"/>
          <w:lang w:eastAsia="en-US"/>
        </w:rPr>
        <w:t xml:space="preserve">окладът следва ясно да представи в количествено и качествено отношение промените, които ИП внася в сравнение със сегашната ситуация. Внимание следва да се обърне на екологичното и здравно въздействие от увеличаване на функционалния капацитет на летището, съпроводено със: </w:t>
      </w:r>
    </w:p>
    <w:p w14:paraId="26E6E717" w14:textId="77777777" w:rsidR="00023B47" w:rsidRPr="00023B47" w:rsidRDefault="00023B47" w:rsidP="00023B47">
      <w:pPr>
        <w:numPr>
          <w:ilvl w:val="0"/>
          <w:numId w:val="7"/>
        </w:numPr>
        <w:spacing w:after="160" w:line="360" w:lineRule="auto"/>
        <w:contextualSpacing/>
        <w:jc w:val="both"/>
        <w:rPr>
          <w:rFonts w:eastAsia="Calibri"/>
          <w:lang w:eastAsia="en-US"/>
        </w:rPr>
      </w:pPr>
      <w:r w:rsidRPr="00023B47">
        <w:rPr>
          <w:rFonts w:eastAsia="Calibri"/>
          <w:lang w:eastAsia="en-US"/>
        </w:rPr>
        <w:t xml:space="preserve">съхранение на повече горива на територията на летището; </w:t>
      </w:r>
    </w:p>
    <w:p w14:paraId="033C17E1" w14:textId="77777777" w:rsidR="00023B47" w:rsidRPr="00023B47" w:rsidRDefault="00023B47" w:rsidP="00023B47">
      <w:pPr>
        <w:numPr>
          <w:ilvl w:val="0"/>
          <w:numId w:val="7"/>
        </w:numPr>
        <w:spacing w:after="160" w:line="360" w:lineRule="auto"/>
        <w:contextualSpacing/>
        <w:jc w:val="both"/>
        <w:rPr>
          <w:rFonts w:eastAsia="Calibri"/>
          <w:lang w:eastAsia="en-US"/>
        </w:rPr>
      </w:pPr>
      <w:r w:rsidRPr="00023B47">
        <w:rPr>
          <w:rFonts w:eastAsia="Calibri"/>
          <w:lang w:eastAsia="en-US"/>
        </w:rPr>
        <w:t xml:space="preserve">по-интензивен външен и вътрешен наземен транспорт и въздухоплавателен трафик, за които при възможност в ДОВОС да се представи количествена прогноза за следващи години; </w:t>
      </w:r>
    </w:p>
    <w:p w14:paraId="336CC0E5" w14:textId="77777777" w:rsidR="00023B47" w:rsidRPr="00023B47" w:rsidRDefault="00023B47" w:rsidP="00023B47">
      <w:pPr>
        <w:numPr>
          <w:ilvl w:val="0"/>
          <w:numId w:val="7"/>
        </w:numPr>
        <w:spacing w:after="160" w:line="360" w:lineRule="auto"/>
        <w:contextualSpacing/>
        <w:jc w:val="both"/>
        <w:rPr>
          <w:rFonts w:eastAsia="Calibri"/>
          <w:lang w:eastAsia="en-US"/>
        </w:rPr>
      </w:pPr>
      <w:r w:rsidRPr="00023B47">
        <w:rPr>
          <w:rFonts w:eastAsia="Calibri"/>
          <w:lang w:eastAsia="en-US"/>
        </w:rPr>
        <w:t xml:space="preserve">увеличено отделяне в градската среда на емисии от вредни вещества, прах, шум, електромагнитни лъчения и др. </w:t>
      </w:r>
    </w:p>
    <w:p w14:paraId="6E30E6D6" w14:textId="77777777" w:rsidR="008D72B9" w:rsidRDefault="008D72B9" w:rsidP="008D72B9">
      <w:pPr>
        <w:spacing w:line="360" w:lineRule="auto"/>
        <w:ind w:firstLine="708"/>
        <w:jc w:val="both"/>
      </w:pPr>
      <w:r w:rsidRPr="00023B47">
        <w:t>В доклада по ОВОС</w:t>
      </w:r>
      <w:r>
        <w:t xml:space="preserve"> следва да бъдат представени подробни мерки за намаляване или предотвратяване на вредното въздействие на идентифицираните вредни фактори - шум, химични агенти, прах, нейонизиращи лъчения, организация на работа. </w:t>
      </w:r>
    </w:p>
    <w:p w14:paraId="651481D2" w14:textId="77777777" w:rsidR="008D72B9" w:rsidRDefault="008D72B9" w:rsidP="008D72B9">
      <w:pPr>
        <w:spacing w:line="360" w:lineRule="auto"/>
        <w:ind w:firstLine="708"/>
        <w:jc w:val="both"/>
      </w:pPr>
      <w:r>
        <w:t xml:space="preserve">Строителните и експлоатационни дейности могат да доведат до повишени нива на шум. Необходимо е да се предвидят мерки за намаляване на шума, особено в близост до жилищни райони. </w:t>
      </w:r>
    </w:p>
    <w:p w14:paraId="5EC54CA6" w14:textId="77777777" w:rsidR="008D72B9" w:rsidRDefault="008D72B9" w:rsidP="008D72B9">
      <w:pPr>
        <w:spacing w:line="360" w:lineRule="auto"/>
        <w:ind w:firstLine="708"/>
        <w:jc w:val="both"/>
      </w:pPr>
      <w:r>
        <w:t xml:space="preserve">Увеличеният трафик и строителните дейности могат да доведат до замърсяване на въздуха. Необходимо е да се предвидят мерки за контрол на емисиите и праха. </w:t>
      </w:r>
    </w:p>
    <w:p w14:paraId="521A63B4" w14:textId="77777777" w:rsidR="008D72B9" w:rsidRDefault="008D72B9" w:rsidP="008D72B9">
      <w:pPr>
        <w:spacing w:line="360" w:lineRule="auto"/>
        <w:ind w:firstLine="708"/>
        <w:jc w:val="both"/>
      </w:pPr>
      <w:r>
        <w:t>Строителството и експлоатацията ще генерират отпадъци. Следва е да се осигури ефективно управление на отпадъците в съответствие с нормативните изисквания.</w:t>
      </w:r>
    </w:p>
    <w:p w14:paraId="596FE3B4" w14:textId="77777777" w:rsidR="008D72B9" w:rsidRDefault="008D72B9" w:rsidP="008D72B9">
      <w:pPr>
        <w:spacing w:line="360" w:lineRule="auto"/>
        <w:ind w:firstLine="708"/>
        <w:jc w:val="both"/>
      </w:pPr>
      <w:r>
        <w:lastRenderedPageBreak/>
        <w:t>Необходимо е да се гарантира, че няма да има замърсяване на повърхностните и подземните води по време на строителството и експлоатацията.</w:t>
      </w:r>
    </w:p>
    <w:p w14:paraId="347F5F23" w14:textId="77777777" w:rsidR="002C4216" w:rsidRPr="00822284" w:rsidRDefault="002C4216" w:rsidP="000026FE">
      <w:pPr>
        <w:spacing w:line="360" w:lineRule="auto"/>
        <w:ind w:firstLine="708"/>
        <w:jc w:val="both"/>
      </w:pPr>
      <w:r w:rsidRPr="00822284">
        <w:t>От представеното задание за обхват на доклада за ОВОС е видно, че в същия са  предвидени различни раздели, в които ще бъдат анализирани и оценени здравно-хигиенните аспекти на околната</w:t>
      </w:r>
      <w:r w:rsidR="000026FE">
        <w:t xml:space="preserve"> и жизнената</w:t>
      </w:r>
      <w:r w:rsidRPr="00822284">
        <w:t xml:space="preserve"> среда и риска за човешкото здраве (както на работещите така и на населението) по време на строителството и последващата експлоатация на инвестиционното предложение. </w:t>
      </w:r>
      <w:r w:rsidR="000026FE">
        <w:t>В тази връзка и предвид гореизложеното п</w:t>
      </w:r>
      <w:r w:rsidRPr="00822284">
        <w:t>редлагаме при разглеждането на тези въпроси да бъдат подробно разработени и разгледани следните техни аспекти</w:t>
      </w:r>
      <w:r w:rsidR="007E06C2" w:rsidRPr="00822284">
        <w:t xml:space="preserve">, не само за околната и работната, но и за </w:t>
      </w:r>
      <w:r w:rsidR="007E06C2" w:rsidRPr="00822284">
        <w:rPr>
          <w:b/>
        </w:rPr>
        <w:t>жизнената</w:t>
      </w:r>
      <w:r w:rsidR="007E06C2" w:rsidRPr="00822284">
        <w:t xml:space="preserve"> среда</w:t>
      </w:r>
      <w:r w:rsidRPr="00822284">
        <w:t xml:space="preserve">: </w:t>
      </w:r>
    </w:p>
    <w:p w14:paraId="15718707" w14:textId="77777777" w:rsidR="002C4216" w:rsidRPr="00822284" w:rsidRDefault="002C4216" w:rsidP="00822284">
      <w:pPr>
        <w:spacing w:line="360" w:lineRule="auto"/>
        <w:ind w:firstLine="708"/>
        <w:jc w:val="both"/>
      </w:pPr>
      <w:r w:rsidRPr="00822284">
        <w:t>1. Пълна, изчерпателна и добре онагледена</w:t>
      </w:r>
      <w:r w:rsidR="00A0540F" w:rsidRPr="00822284">
        <w:t>,</w:t>
      </w:r>
      <w:r w:rsidRPr="00822284">
        <w:t xml:space="preserve"> чрез подходящ картен материал</w:t>
      </w:r>
      <w:r w:rsidR="00A0540F" w:rsidRPr="00822284">
        <w:t>,</w:t>
      </w:r>
      <w:r w:rsidRPr="00822284">
        <w:t xml:space="preserve"> информация относно местоположението на обекта и точните отстояния от </w:t>
      </w:r>
      <w:r w:rsidR="00A0540F" w:rsidRPr="00822284">
        <w:t>съоръженията</w:t>
      </w:r>
      <w:r w:rsidRPr="00822284">
        <w:t xml:space="preserve"> до най-близко разположените жилищни зони</w:t>
      </w:r>
      <w:r w:rsidR="00084D46">
        <w:t xml:space="preserve"> и територии</w:t>
      </w:r>
      <w:r w:rsidRPr="00822284">
        <w:t xml:space="preserve"> на населени места и други зони и обекти, подлежащи на здравна защита, по смисъла на § 1, т. 3 от допълнителните разпоредби на  Наредбата за условията и реда за извършване на оценка на въздействието върху околната среда. </w:t>
      </w:r>
    </w:p>
    <w:p w14:paraId="3F55CBB2" w14:textId="77777777" w:rsidR="00F94688" w:rsidRPr="00822284" w:rsidRDefault="002C4216" w:rsidP="00822284">
      <w:pPr>
        <w:spacing w:line="360" w:lineRule="auto"/>
        <w:ind w:firstLine="708"/>
        <w:jc w:val="both"/>
      </w:pPr>
      <w:r w:rsidRPr="00822284">
        <w:t>2. Идентифициране</w:t>
      </w:r>
      <w:r w:rsidR="00CB6C88" w:rsidRPr="00822284">
        <w:t xml:space="preserve"> и характеристика на отделните рискови фактори от околната</w:t>
      </w:r>
      <w:r w:rsidR="00084D46">
        <w:t>, жизнената</w:t>
      </w:r>
      <w:r w:rsidR="00CB6C88" w:rsidRPr="00822284">
        <w:t xml:space="preserve"> и работната среда по време на строителство и по време на експлоатация на </w:t>
      </w:r>
      <w:r w:rsidR="00084D46">
        <w:t>инвестиционното предложение</w:t>
      </w:r>
      <w:r w:rsidR="00CB6C88" w:rsidRPr="00822284">
        <w:t xml:space="preserve">, по отношение въздействието им върху човешкото здраве в работна среда </w:t>
      </w:r>
      <w:r w:rsidR="0083618B" w:rsidRPr="00822284">
        <w:t>и в</w:t>
      </w:r>
      <w:r w:rsidR="00CB6C88" w:rsidRPr="00822284">
        <w:t xml:space="preserve"> засегнатите жилищни територии,</w:t>
      </w:r>
      <w:r w:rsidR="00084D46">
        <w:t xml:space="preserve"> обекти, подлежащи на здравни защита (жилищни сгради, лечебни, учебни и детски заведения и др.)</w:t>
      </w:r>
      <w:r w:rsidR="00CB6C88" w:rsidRPr="00822284">
        <w:t>. Съпоставянето им с действащите здравни норми и изисквания и международни препоръки.</w:t>
      </w:r>
    </w:p>
    <w:p w14:paraId="59742F53" w14:textId="77777777" w:rsidR="00F94688" w:rsidRPr="00822284" w:rsidRDefault="002C4216" w:rsidP="00822284">
      <w:pPr>
        <w:spacing w:line="360" w:lineRule="auto"/>
        <w:ind w:firstLine="708"/>
        <w:jc w:val="both"/>
      </w:pPr>
      <w:r w:rsidRPr="00822284">
        <w:t xml:space="preserve"> </w:t>
      </w:r>
      <w:r w:rsidR="00F94688" w:rsidRPr="00822284">
        <w:t>2.1. Атмосферен въздух</w:t>
      </w:r>
    </w:p>
    <w:p w14:paraId="59485DD0" w14:textId="77777777" w:rsidR="00F94688" w:rsidRPr="00822284" w:rsidRDefault="00F94688" w:rsidP="00822284">
      <w:pPr>
        <w:spacing w:line="360" w:lineRule="auto"/>
        <w:ind w:firstLine="708"/>
        <w:jc w:val="both"/>
      </w:pPr>
      <w:r w:rsidRPr="00822284">
        <w:t xml:space="preserve">Анализът на качеството на атмосферния въздух следва да включва всички най-близки </w:t>
      </w:r>
      <w:r w:rsidR="00084D46">
        <w:t>зони и територии</w:t>
      </w:r>
      <w:r w:rsidRPr="00822284">
        <w:t>, разположени в района на ИП, както и всички обекти, подлежащи на здравна защита по смисъла на § 1, т. 3 от допълнителните разпоредби на Наредбата за ОВОС.</w:t>
      </w:r>
    </w:p>
    <w:p w14:paraId="4843EC86" w14:textId="77777777" w:rsidR="00084D46" w:rsidRDefault="00084D46" w:rsidP="00084D46">
      <w:pPr>
        <w:spacing w:line="360" w:lineRule="auto"/>
        <w:ind w:firstLine="708"/>
        <w:jc w:val="both"/>
      </w:pPr>
      <w:r>
        <w:t>В доклада за ОВОС трябва да се разгледат подробно източниците на замърсяване на атмосферният въздух, като се представи подробен анализ на отлагането на замърсителите в приземния атмосферен слой. Очакваното увеличаване на трафика – авиационен и автомобилен, както и очакваните емисии на вредни вещества при строителните, транспортните  и експлоатационни дейности не трябва да се интерпретират изолирано, а да се калкулират в условията на кумулативно натоварване, а също и предвид наличните данни за замърсяването на въздуха в гр. София, съгласно националната система за мониторинг на качеството на атмосферния въздух. Горепосоченото следва да се представи като математични модели за разпространение на емисиите до най-близките жилищни зони по отношение на:</w:t>
      </w:r>
    </w:p>
    <w:p w14:paraId="70D5A319" w14:textId="77777777" w:rsidR="00084D46" w:rsidRDefault="003A40FE" w:rsidP="00084D46">
      <w:pPr>
        <w:spacing w:line="360" w:lineRule="auto"/>
        <w:ind w:firstLine="708"/>
        <w:jc w:val="both"/>
      </w:pPr>
      <w:r>
        <w:lastRenderedPageBreak/>
        <w:t>-</w:t>
      </w:r>
      <w:r w:rsidR="00084D46">
        <w:t>неорганизирани емисии от прах и вредни вещества при строителните дейности;</w:t>
      </w:r>
    </w:p>
    <w:p w14:paraId="4EDEEECA" w14:textId="77777777" w:rsidR="00084D46" w:rsidRDefault="003A40FE" w:rsidP="00084D46">
      <w:pPr>
        <w:spacing w:line="360" w:lineRule="auto"/>
        <w:ind w:firstLine="708"/>
        <w:jc w:val="both"/>
      </w:pPr>
      <w:r>
        <w:t>-</w:t>
      </w:r>
      <w:r w:rsidR="00084D46">
        <w:t>неорганизирани емисии от прах и вредни вещества по време на експлоатацията от транспортното обслужване на достъпа до летището (линейни модели за транспортните потоци);</w:t>
      </w:r>
    </w:p>
    <w:p w14:paraId="597BAD33" w14:textId="77777777" w:rsidR="00084D46" w:rsidRDefault="003A40FE" w:rsidP="00084D46">
      <w:pPr>
        <w:spacing w:line="360" w:lineRule="auto"/>
        <w:ind w:firstLine="708"/>
        <w:jc w:val="both"/>
      </w:pPr>
      <w:r>
        <w:t>-</w:t>
      </w:r>
      <w:r w:rsidR="00084D46">
        <w:t>емисии от наземните дейности в летището и от въздухоплавателните средства,  съгласно технически данни за емисионния им капацитет и според прогнозите за  интензивност на полетите в следващи години.</w:t>
      </w:r>
    </w:p>
    <w:p w14:paraId="78B053FE" w14:textId="77777777" w:rsidR="00084D46" w:rsidRDefault="00084D46" w:rsidP="00084D46">
      <w:pPr>
        <w:spacing w:line="360" w:lineRule="auto"/>
        <w:ind w:firstLine="708"/>
        <w:jc w:val="both"/>
      </w:pPr>
      <w:r>
        <w:t>Необходимо е да се оцени риска за здравето на населението при инциденти, включително по вектор „замърсяване на атмосферния въздух“, при взрив или факелно изгаряне на складираните горива на територията на обекта, съгласно количественото им увеличение с настоящото ИП.</w:t>
      </w:r>
    </w:p>
    <w:p w14:paraId="1F9328A4" w14:textId="77777777" w:rsidR="000B4207" w:rsidRDefault="00F94688" w:rsidP="00822284">
      <w:pPr>
        <w:spacing w:line="360" w:lineRule="auto"/>
        <w:ind w:firstLine="708"/>
        <w:jc w:val="both"/>
      </w:pPr>
      <w:r w:rsidRPr="00822284">
        <w:t xml:space="preserve">За периода на строителство, математичното моделиране на разпространението и приземните концентрации на очакваните емисии на замърсители трябва да включва вариант, при който има съчетание на максимална производствена натовареност и най-неблагоприятни метеорологични условия за дисперсия и отлагане на замърсителите, както и изследване на кумулативния ефект с емисиите от други промишлени обекти в района. </w:t>
      </w:r>
    </w:p>
    <w:p w14:paraId="6B8AEEAC" w14:textId="77777777" w:rsidR="007E06C2" w:rsidRPr="00822284" w:rsidRDefault="00F94688" w:rsidP="00822284">
      <w:pPr>
        <w:spacing w:line="360" w:lineRule="auto"/>
        <w:ind w:firstLine="708"/>
        <w:jc w:val="both"/>
      </w:pPr>
      <w:r w:rsidRPr="00822284">
        <w:t>В доклада за ОВОС следва да бъдат подробно разработени мерки за намаляване на локалното въздействие от очак</w:t>
      </w:r>
      <w:r w:rsidR="007E06C2" w:rsidRPr="00822284">
        <w:t xml:space="preserve">ваните прахови и газови емисии. </w:t>
      </w:r>
    </w:p>
    <w:p w14:paraId="4BF3272F" w14:textId="77777777" w:rsidR="00F94688" w:rsidRPr="00822284" w:rsidRDefault="007E06C2" w:rsidP="00822284">
      <w:pPr>
        <w:spacing w:line="360" w:lineRule="auto"/>
        <w:ind w:firstLine="708"/>
        <w:jc w:val="both"/>
      </w:pPr>
      <w:r w:rsidRPr="00822284">
        <w:t xml:space="preserve">2.2. </w:t>
      </w:r>
      <w:r w:rsidR="00F94688" w:rsidRPr="00822284">
        <w:rPr>
          <w:rFonts w:eastAsia="Calibri"/>
          <w:lang w:eastAsia="en-US"/>
        </w:rPr>
        <w:t xml:space="preserve">Почви </w:t>
      </w:r>
    </w:p>
    <w:p w14:paraId="4A3302BA" w14:textId="77777777" w:rsidR="007E06C2" w:rsidRPr="00822284" w:rsidRDefault="00F94688" w:rsidP="00E21C66">
      <w:pPr>
        <w:spacing w:line="360" w:lineRule="auto"/>
        <w:ind w:firstLine="709"/>
        <w:jc w:val="both"/>
        <w:rPr>
          <w:bCs/>
        </w:rPr>
      </w:pPr>
      <w:r w:rsidRPr="00822284">
        <w:t xml:space="preserve">Нарушаването на почвената покривка е свързано най-вече с извършването на изкопни работи при строително-монтажните дейности на обекта. В доклада за ОВОС следва да са обозначени местоположенията на временните депа, предназначени за съхраняване на хумусния хоризонт на почвите, а отнетият хумус да се използва при рекултивацията на нарушената почва. Необходимо е да се предвидят конкретни мерки срещу </w:t>
      </w:r>
      <w:r w:rsidRPr="00822284">
        <w:rPr>
          <w:lang w:eastAsia="x-none"/>
        </w:rPr>
        <w:t xml:space="preserve">евентуални замърсявания на прилежащите земи в резултат от строителството на отделните </w:t>
      </w:r>
      <w:r w:rsidR="00C73E48">
        <w:rPr>
          <w:lang w:eastAsia="x-none"/>
        </w:rPr>
        <w:t xml:space="preserve">елементи на инвестиционното предложение. </w:t>
      </w:r>
      <w:r w:rsidRPr="00822284">
        <w:rPr>
          <w:lang w:eastAsia="x-none"/>
        </w:rPr>
        <w:t>Това е особено важно за з</w:t>
      </w:r>
      <w:r w:rsidR="007E06C2" w:rsidRPr="00822284">
        <w:rPr>
          <w:bCs/>
        </w:rPr>
        <w:t>асегнатите земи, кои</w:t>
      </w:r>
      <w:r w:rsidRPr="00822284">
        <w:rPr>
          <w:bCs/>
        </w:rPr>
        <w:t xml:space="preserve">то представляват обект на интензивно земеделско ползване. </w:t>
      </w:r>
      <w:r w:rsidR="00C73E48">
        <w:rPr>
          <w:bCs/>
        </w:rPr>
        <w:t xml:space="preserve">В тази връзка </w:t>
      </w:r>
      <w:r w:rsidR="00C73E48" w:rsidRPr="00C73E48">
        <w:rPr>
          <w:bCs/>
        </w:rPr>
        <w:t xml:space="preserve">ДОВОС следва подробно </w:t>
      </w:r>
      <w:r w:rsidR="00C73E48">
        <w:rPr>
          <w:bCs/>
        </w:rPr>
        <w:t xml:space="preserve">да </w:t>
      </w:r>
      <w:r w:rsidR="00C73E48" w:rsidRPr="00C73E48">
        <w:rPr>
          <w:bCs/>
        </w:rPr>
        <w:t xml:space="preserve">разгледа потенциалното въздействие на ИП по отношение риска от замърсяване на алувиално-ливадните почви и обработваемите земеделски земи </w:t>
      </w:r>
      <w:r w:rsidR="00E21C66">
        <w:rPr>
          <w:bCs/>
        </w:rPr>
        <w:t>в близост до летищния комплекс.</w:t>
      </w:r>
    </w:p>
    <w:p w14:paraId="21FC6C71" w14:textId="77777777" w:rsidR="00F94688" w:rsidRPr="00822284" w:rsidRDefault="00F94688" w:rsidP="00822284">
      <w:pPr>
        <w:spacing w:line="360" w:lineRule="auto"/>
        <w:ind w:firstLine="709"/>
        <w:jc w:val="both"/>
        <w:rPr>
          <w:bCs/>
        </w:rPr>
      </w:pPr>
      <w:r w:rsidRPr="00822284">
        <w:rPr>
          <w:rFonts w:eastAsia="Calibri"/>
          <w:lang w:eastAsia="en-US"/>
        </w:rPr>
        <w:t>2.3. Отпадъци</w:t>
      </w:r>
    </w:p>
    <w:p w14:paraId="6BD900D7" w14:textId="77777777" w:rsidR="00F94688" w:rsidRPr="00822284" w:rsidRDefault="00F94688" w:rsidP="00822284">
      <w:pPr>
        <w:spacing w:line="360" w:lineRule="auto"/>
        <w:ind w:firstLine="708"/>
        <w:contextualSpacing/>
        <w:jc w:val="both"/>
        <w:rPr>
          <w:rFonts w:eastAsia="Calibri"/>
          <w:lang w:eastAsia="en-US"/>
        </w:rPr>
      </w:pPr>
      <w:r w:rsidRPr="00822284">
        <w:rPr>
          <w:rFonts w:eastAsia="Calibri"/>
          <w:lang w:eastAsia="en-US"/>
        </w:rPr>
        <w:t>По време на строително-монтажните дейности ще се отделят значи</w:t>
      </w:r>
      <w:r w:rsidR="00FA459D">
        <w:rPr>
          <w:rFonts w:eastAsia="Calibri"/>
          <w:lang w:eastAsia="en-US"/>
        </w:rPr>
        <w:t>ми количества отпадъци – почва</w:t>
      </w:r>
      <w:r w:rsidRPr="00822284">
        <w:rPr>
          <w:rFonts w:eastAsia="Calibri"/>
          <w:lang w:eastAsia="en-US"/>
        </w:rPr>
        <w:t>, отработени масла и консумативи от строителните машини, смесени битови отпадъци</w:t>
      </w:r>
      <w:r w:rsidR="00FA459D">
        <w:rPr>
          <w:rFonts w:eastAsia="Calibri"/>
          <w:lang w:eastAsia="en-US"/>
        </w:rPr>
        <w:t xml:space="preserve"> и др</w:t>
      </w:r>
      <w:r w:rsidRPr="00822284">
        <w:rPr>
          <w:rFonts w:eastAsia="Calibri"/>
          <w:lang w:eastAsia="en-US"/>
        </w:rPr>
        <w:t xml:space="preserve">. В доклада за ОВОС следва да се включат мерки за тяхното безопасно </w:t>
      </w:r>
      <w:r w:rsidRPr="00822284">
        <w:rPr>
          <w:rFonts w:eastAsia="Calibri"/>
          <w:lang w:eastAsia="en-US"/>
        </w:rPr>
        <w:lastRenderedPageBreak/>
        <w:t xml:space="preserve">управление съгласно Закона за управление на отпадъците и подзаконовите нормативни актове. </w:t>
      </w:r>
    </w:p>
    <w:p w14:paraId="7F02377B" w14:textId="77777777" w:rsidR="001827B6" w:rsidRPr="00822284" w:rsidRDefault="00F94688" w:rsidP="0092388F">
      <w:pPr>
        <w:spacing w:line="360" w:lineRule="auto"/>
        <w:ind w:firstLine="708"/>
        <w:contextualSpacing/>
        <w:jc w:val="both"/>
        <w:rPr>
          <w:rFonts w:eastAsia="Calibri"/>
          <w:lang w:eastAsia="en-US"/>
        </w:rPr>
      </w:pPr>
      <w:r w:rsidRPr="00822284">
        <w:rPr>
          <w:rFonts w:eastAsia="Calibri"/>
          <w:lang w:eastAsia="en-US"/>
        </w:rPr>
        <w:t xml:space="preserve">Докладът за ОВОС е необходимо структурирано да опише всички видове отпадъци по групи опасни и неопасни, които ще се генерират по време на строителството и експлоатацията на </w:t>
      </w:r>
      <w:r w:rsidRPr="00822284">
        <w:rPr>
          <w:rFonts w:eastAsia="Calibri"/>
          <w:bCs/>
          <w:iCs/>
          <w:lang w:eastAsia="en-US"/>
        </w:rPr>
        <w:t xml:space="preserve">ИП, да </w:t>
      </w:r>
      <w:r w:rsidRPr="00822284">
        <w:rPr>
          <w:rFonts w:eastAsia="Calibri"/>
          <w:lang w:eastAsia="en-US"/>
        </w:rPr>
        <w:t>бъде оценено въздействието им върху околната</w:t>
      </w:r>
      <w:r w:rsidR="007E06C2" w:rsidRPr="00822284">
        <w:rPr>
          <w:rFonts w:eastAsia="Calibri"/>
          <w:lang w:eastAsia="en-US"/>
        </w:rPr>
        <w:t>, работната и жизнената</w:t>
      </w:r>
      <w:r w:rsidRPr="00822284">
        <w:rPr>
          <w:rFonts w:eastAsia="Calibri"/>
          <w:lang w:eastAsia="en-US"/>
        </w:rPr>
        <w:t xml:space="preserve"> среда и здравето на хората, както и да предвиди трудово-организационни мерки при извършването на ремонтни дейности</w:t>
      </w:r>
      <w:r w:rsidR="002A1383">
        <w:rPr>
          <w:rFonts w:eastAsia="Calibri"/>
          <w:lang w:eastAsia="en-US"/>
        </w:rPr>
        <w:t>.</w:t>
      </w:r>
      <w:r w:rsidR="001827B6" w:rsidRPr="00822284">
        <w:rPr>
          <w:rFonts w:eastAsia="Calibri"/>
          <w:lang w:eastAsia="en-US"/>
        </w:rPr>
        <w:t xml:space="preserve"> </w:t>
      </w:r>
    </w:p>
    <w:p w14:paraId="131761CC" w14:textId="77777777" w:rsidR="00F94688" w:rsidRPr="00822284" w:rsidRDefault="001827B6" w:rsidP="00822284">
      <w:pPr>
        <w:spacing w:line="360" w:lineRule="auto"/>
        <w:ind w:firstLine="708"/>
        <w:contextualSpacing/>
        <w:jc w:val="both"/>
        <w:rPr>
          <w:rFonts w:eastAsia="Calibri"/>
          <w:lang w:eastAsia="en-US"/>
        </w:rPr>
      </w:pPr>
      <w:r w:rsidRPr="00822284">
        <w:rPr>
          <w:rFonts w:eastAsia="Calibri"/>
          <w:lang w:eastAsia="en-US"/>
        </w:rPr>
        <w:t>2.4.</w:t>
      </w:r>
      <w:r w:rsidR="00F94688" w:rsidRPr="00822284">
        <w:t>Физични фактори</w:t>
      </w:r>
    </w:p>
    <w:p w14:paraId="030F892F" w14:textId="77777777" w:rsidR="00435942" w:rsidRDefault="00F94688" w:rsidP="00435942">
      <w:pPr>
        <w:pStyle w:val="ListParagraph"/>
        <w:spacing w:line="360" w:lineRule="auto"/>
        <w:ind w:left="0" w:firstLine="709"/>
        <w:jc w:val="both"/>
        <w:rPr>
          <w:rFonts w:ascii="Times New Roman" w:hAnsi="Times New Roman" w:cs="Times New Roman"/>
          <w:bCs/>
        </w:rPr>
      </w:pPr>
      <w:r w:rsidRPr="00822284">
        <w:rPr>
          <w:rFonts w:ascii="Times New Roman" w:hAnsi="Times New Roman" w:cs="Times New Roman"/>
          <w:bCs/>
        </w:rPr>
        <w:t>Необходимо е подробно разработване на разделите в доклада за ОВОС, анализиращи физичните фактори при строителните дейности и експлоатацията на ИП, като се има предвид следното:</w:t>
      </w:r>
      <w:r w:rsidR="00435942">
        <w:rPr>
          <w:rFonts w:ascii="Times New Roman" w:hAnsi="Times New Roman" w:cs="Times New Roman"/>
          <w:bCs/>
        </w:rPr>
        <w:t xml:space="preserve"> </w:t>
      </w:r>
    </w:p>
    <w:p w14:paraId="060E7ACA" w14:textId="77777777" w:rsidR="00FA3B50" w:rsidRPr="00166154" w:rsidRDefault="00435942" w:rsidP="00435942">
      <w:pPr>
        <w:pStyle w:val="ListParagraph"/>
        <w:spacing w:line="360" w:lineRule="auto"/>
        <w:ind w:left="0" w:firstLine="709"/>
        <w:jc w:val="both"/>
        <w:rPr>
          <w:rFonts w:ascii="Times New Roman" w:hAnsi="Times New Roman" w:cs="Times New Roman"/>
          <w:bCs/>
          <w:u w:val="single"/>
        </w:rPr>
      </w:pPr>
      <w:r w:rsidRPr="00166154">
        <w:rPr>
          <w:rFonts w:ascii="Times New Roman" w:hAnsi="Times New Roman" w:cs="Times New Roman"/>
          <w:bCs/>
          <w:u w:val="single"/>
        </w:rPr>
        <w:t>2.4.1.</w:t>
      </w:r>
      <w:r w:rsidR="00FA3B50" w:rsidRPr="00166154">
        <w:rPr>
          <w:rFonts w:ascii="Times New Roman" w:hAnsi="Times New Roman" w:cs="Times New Roman"/>
          <w:bCs/>
          <w:u w:val="single"/>
        </w:rPr>
        <w:t>Шум:</w:t>
      </w:r>
    </w:p>
    <w:p w14:paraId="74893906" w14:textId="77777777" w:rsidR="00435942" w:rsidRPr="00435942" w:rsidRDefault="00435942" w:rsidP="00435942">
      <w:pPr>
        <w:pStyle w:val="ListParagraph"/>
        <w:spacing w:line="360" w:lineRule="auto"/>
        <w:ind w:left="0" w:firstLine="709"/>
        <w:jc w:val="both"/>
        <w:rPr>
          <w:rFonts w:ascii="Times New Roman" w:hAnsi="Times New Roman" w:cs="Times New Roman"/>
          <w:bCs/>
        </w:rPr>
      </w:pPr>
      <w:r w:rsidRPr="00435942">
        <w:rPr>
          <w:rFonts w:ascii="Times New Roman" w:hAnsi="Times New Roman" w:cs="Times New Roman"/>
          <w:bCs/>
        </w:rPr>
        <w:t xml:space="preserve">При изготвяне на доклада за ОВОС, оценката на шумовата обстановка на летището да бъде извършена съгласно Приложение I на Регламент (ЕС) № 598/2014 </w:t>
      </w:r>
      <w:r>
        <w:rPr>
          <w:rFonts w:ascii="Times New Roman" w:hAnsi="Times New Roman" w:cs="Times New Roman"/>
          <w:bCs/>
        </w:rPr>
        <w:t xml:space="preserve">на </w:t>
      </w:r>
      <w:r w:rsidRPr="00435942">
        <w:rPr>
          <w:rFonts w:ascii="Times New Roman" w:hAnsi="Times New Roman" w:cs="Times New Roman"/>
          <w:bCs/>
        </w:rPr>
        <w:t xml:space="preserve">Европейския Парламент </w:t>
      </w:r>
      <w:r>
        <w:rPr>
          <w:rFonts w:ascii="Times New Roman" w:hAnsi="Times New Roman" w:cs="Times New Roman"/>
          <w:bCs/>
        </w:rPr>
        <w:t>и на</w:t>
      </w:r>
      <w:r w:rsidRPr="00435942">
        <w:rPr>
          <w:rFonts w:ascii="Times New Roman" w:hAnsi="Times New Roman" w:cs="Times New Roman"/>
          <w:bCs/>
        </w:rPr>
        <w:t xml:space="preserve"> Съвета от 16 април 2014 година за определяне на правила и процедури за въвеждането на свързани с шума експлоатационни ограничения на летищата в Съюза в рамките на балансирания подход, като бъдат взети предвид следните показатели:</w:t>
      </w:r>
    </w:p>
    <w:p w14:paraId="4F5DA15E" w14:textId="77777777" w:rsidR="00435942" w:rsidRPr="00A5689C" w:rsidRDefault="00435942" w:rsidP="00A5689C">
      <w:pPr>
        <w:spacing w:line="360" w:lineRule="auto"/>
        <w:ind w:firstLine="708"/>
        <w:jc w:val="both"/>
        <w:rPr>
          <w:bCs/>
        </w:rPr>
      </w:pPr>
      <w:r w:rsidRPr="00A5689C">
        <w:rPr>
          <w:bCs/>
        </w:rPr>
        <w:t>Въздействието на шума от въздушния трафик да бъде обследван най-малко по отношение на показателите за шум Lden и Lnight, които да бъдат определен</w:t>
      </w:r>
      <w:r w:rsidR="00A5689C">
        <w:rPr>
          <w:bCs/>
        </w:rPr>
        <w:t>и и изчислени в съответствие с П</w:t>
      </w:r>
      <w:r w:rsidRPr="00A5689C">
        <w:rPr>
          <w:bCs/>
        </w:rPr>
        <w:t>риложение</w:t>
      </w:r>
      <w:r w:rsidR="00A5689C" w:rsidRPr="00A5689C">
        <w:rPr>
          <w:bCs/>
        </w:rPr>
        <w:t xml:space="preserve"> № 1 към чл. 4, ал. 1</w:t>
      </w:r>
      <w:r w:rsidR="00A5689C">
        <w:rPr>
          <w:bCs/>
        </w:rPr>
        <w:t xml:space="preserve"> на Наредба </w:t>
      </w:r>
      <w:r w:rsidR="00A5689C" w:rsidRPr="00A5689C">
        <w:rPr>
          <w:bCs/>
        </w:rPr>
        <w:t xml:space="preserve">№ 6 </w:t>
      </w:r>
      <w:r w:rsidR="00FA3B50">
        <w:rPr>
          <w:bCs/>
        </w:rPr>
        <w:t xml:space="preserve">от </w:t>
      </w:r>
      <w:r w:rsidR="00A5689C" w:rsidRPr="00A5689C">
        <w:rPr>
          <w:bCs/>
        </w:rPr>
        <w:t>2006 г. за показателите за шум в околната среда, отчитащи степента на дискомфорт през различните части на денонощието, граничните стойности на показателите за шум в околната среда, в помещенията на жилищни и обществени сгради, в зони и територии, предназначени за жилищно строителство, рекреационни зони и територии и зони със смесено предназначение, методите за оценка на стойностите на показателите за шум и на вредните ефекти от шума върху здравето на населението</w:t>
      </w:r>
      <w:r w:rsidR="00A5689C">
        <w:rPr>
          <w:bCs/>
        </w:rPr>
        <w:t xml:space="preserve"> (</w:t>
      </w:r>
      <w:r w:rsidR="00A5689C" w:rsidRPr="00A5689C">
        <w:rPr>
          <w:bCs/>
        </w:rPr>
        <w:t>Обн. ДВ. бр.58 от 18 Юли 2006г., изм. и доп. ДВ. бр.24 от 25 Март 2022г.</w:t>
      </w:r>
      <w:r w:rsidR="00A5689C">
        <w:rPr>
          <w:bCs/>
        </w:rPr>
        <w:t>).</w:t>
      </w:r>
      <w:r w:rsidRPr="00A5689C">
        <w:rPr>
          <w:bCs/>
        </w:rPr>
        <w:t xml:space="preserve"> Могат да се използват допълнителни показатели за шум, определени на обективна основа.</w:t>
      </w:r>
    </w:p>
    <w:p w14:paraId="560469FD" w14:textId="77777777" w:rsidR="00435942" w:rsidRPr="00166154" w:rsidRDefault="00435942" w:rsidP="00166154">
      <w:pPr>
        <w:spacing w:line="360" w:lineRule="auto"/>
        <w:ind w:firstLine="708"/>
        <w:jc w:val="both"/>
        <w:rPr>
          <w:bCs/>
        </w:rPr>
      </w:pPr>
      <w:r w:rsidRPr="00166154">
        <w:rPr>
          <w:bCs/>
        </w:rPr>
        <w:t>Информация необходима за управлението на шума:</w:t>
      </w:r>
    </w:p>
    <w:p w14:paraId="0262FCC2" w14:textId="77777777" w:rsidR="00435942" w:rsidRPr="00166154" w:rsidRDefault="00435942" w:rsidP="00166154">
      <w:pPr>
        <w:spacing w:line="360" w:lineRule="auto"/>
        <w:ind w:firstLine="708"/>
        <w:jc w:val="both"/>
        <w:rPr>
          <w:bCs/>
        </w:rPr>
      </w:pPr>
      <w:r w:rsidRPr="00166154">
        <w:rPr>
          <w:bCs/>
        </w:rPr>
        <w:t>1. Актуално състояние</w:t>
      </w:r>
    </w:p>
    <w:p w14:paraId="2A875CE5" w14:textId="77777777" w:rsidR="00435942" w:rsidRPr="00435942" w:rsidRDefault="00435942" w:rsidP="00166154">
      <w:pPr>
        <w:pStyle w:val="ListParagraph"/>
        <w:spacing w:line="360" w:lineRule="auto"/>
        <w:ind w:firstLine="696"/>
        <w:jc w:val="both"/>
        <w:rPr>
          <w:rFonts w:ascii="Times New Roman" w:hAnsi="Times New Roman" w:cs="Times New Roman"/>
          <w:bCs/>
        </w:rPr>
      </w:pPr>
      <w:r w:rsidRPr="00435942">
        <w:rPr>
          <w:rFonts w:ascii="Times New Roman" w:hAnsi="Times New Roman" w:cs="Times New Roman"/>
          <w:bCs/>
        </w:rPr>
        <w:t>1.1. Описание на летището, съдържащо информация за неговия размер, разположение, околности, обем и състав на въздушния трафик.</w:t>
      </w:r>
    </w:p>
    <w:p w14:paraId="26037C6F"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1.2. Описание на целите, свързани с околната среда, установени за летището. Това включва описание на целите за намаляване на шума от въздухоплавателни средства за летището.</w:t>
      </w:r>
    </w:p>
    <w:p w14:paraId="6EC9847D" w14:textId="77777777" w:rsidR="00435942" w:rsidRPr="006A6714" w:rsidRDefault="00435942" w:rsidP="006A6714">
      <w:pPr>
        <w:spacing w:line="360" w:lineRule="auto"/>
        <w:ind w:left="708" w:firstLine="708"/>
        <w:jc w:val="both"/>
        <w:rPr>
          <w:rFonts w:eastAsia="Microsoft Sans Serif"/>
          <w:bCs/>
          <w:color w:val="000000"/>
          <w:lang w:bidi="bg-BG"/>
        </w:rPr>
      </w:pPr>
      <w:r w:rsidRPr="00435942">
        <w:rPr>
          <w:bCs/>
        </w:rPr>
        <w:lastRenderedPageBreak/>
        <w:t>1.3. Подробни данни за шумовите изолинии за съответните предходни години</w:t>
      </w:r>
      <w:r w:rsidR="00FA3B50">
        <w:rPr>
          <w:bCs/>
        </w:rPr>
        <w:t xml:space="preserve">- </w:t>
      </w:r>
      <w:r w:rsidRPr="00435942">
        <w:rPr>
          <w:bCs/>
        </w:rPr>
        <w:t xml:space="preserve">включително оценка на броя на хората, засегнати от шума на въздухоплавателните средства, направена в съответствие с </w:t>
      </w:r>
      <w:r w:rsidR="00FA3B50" w:rsidRPr="00FA3B50">
        <w:rPr>
          <w:rFonts w:eastAsia="Microsoft Sans Serif"/>
          <w:bCs/>
          <w:color w:val="000000"/>
          <w:lang w:bidi="bg-BG"/>
        </w:rPr>
        <w:t>Приложение № 3 към чл. 6, ал. 1</w:t>
      </w:r>
      <w:r w:rsidR="006A6714">
        <w:rPr>
          <w:rFonts w:eastAsia="Microsoft Sans Serif"/>
          <w:bCs/>
          <w:color w:val="000000"/>
          <w:lang w:bidi="bg-BG"/>
        </w:rPr>
        <w:t xml:space="preserve"> от Н</w:t>
      </w:r>
      <w:r w:rsidR="00FA3B50">
        <w:rPr>
          <w:rFonts w:eastAsia="Microsoft Sans Serif"/>
          <w:bCs/>
          <w:color w:val="000000"/>
          <w:lang w:bidi="bg-BG"/>
        </w:rPr>
        <w:t>аредба № 6</w:t>
      </w:r>
      <w:r w:rsidR="006A6714">
        <w:rPr>
          <w:rFonts w:eastAsia="Microsoft Sans Serif"/>
          <w:bCs/>
          <w:color w:val="000000"/>
          <w:lang w:bidi="bg-BG"/>
        </w:rPr>
        <w:t xml:space="preserve"> от 2006 г.</w:t>
      </w:r>
    </w:p>
    <w:p w14:paraId="43ECAB44"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 xml:space="preserve">1.4. Описание на съществуващите и планираните мерки за управление на шума от въздухоплавателните средства, които вече се прилагат в рамките на балансирания подход, тяхното въздействие върху шумовата обстановка и техния принос във връзка с това, включително информация относно следното: </w:t>
      </w:r>
    </w:p>
    <w:p w14:paraId="69733348"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1.4.1. за намаляването на шума при източника:</w:t>
      </w:r>
    </w:p>
    <w:p w14:paraId="03833A5C"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а) въздухоплавателния флот към момента и очакваните технологични подобрения;</w:t>
      </w:r>
    </w:p>
    <w:p w14:paraId="5C628FCC"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б) конкретните планове за модернизация на флота.</w:t>
      </w:r>
    </w:p>
    <w:p w14:paraId="4C335DAD"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1.4.2. за планирането и управлението на използването на територията:</w:t>
      </w:r>
    </w:p>
    <w:p w14:paraId="699D8425"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а) въведените инструменти за планиране, като цялостно планиране и шумово зониране;</w:t>
      </w:r>
    </w:p>
    <w:p w14:paraId="5AE37886"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б) въведените мерки за ограничаване на въздействието, например строителни правилници, програми за звукова изолация или мерки за намаляване на зоните със земеползване от чувствителен характер;</w:t>
      </w:r>
    </w:p>
    <w:p w14:paraId="63939AE6"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в) процеса на консултации относно мерките за използване на територията;</w:t>
      </w:r>
    </w:p>
    <w:p w14:paraId="30AA4AD0"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г) наблюдението за случаи на неправомерно навлизане;</w:t>
      </w:r>
    </w:p>
    <w:p w14:paraId="1004DE90"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1.4.3. за експлоатационните мерки за намаляване на шума, доколкото тези мерки не ограничават капацитета на летището:</w:t>
      </w:r>
    </w:p>
    <w:p w14:paraId="25DAFB5A"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а) използването на преференциални писти за излитане и кацане;</w:t>
      </w:r>
    </w:p>
    <w:p w14:paraId="5CE978A5"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б) използването на преференциални маршрути по отношение на шума;</w:t>
      </w:r>
    </w:p>
    <w:p w14:paraId="03C640B0"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в) използването на процедури за излитане и подход за намаляване на шума;</w:t>
      </w:r>
    </w:p>
    <w:p w14:paraId="67AC653E"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г) указване на степента, до която тези мерки са регулирани съгласно показателите за околната среда, посочени в приложение I към Регламент (ЕС) № 691/2010 и Р</w:t>
      </w:r>
      <w:r w:rsidR="006A6714" w:rsidRPr="00435942">
        <w:rPr>
          <w:rFonts w:ascii="Times New Roman" w:hAnsi="Times New Roman" w:cs="Times New Roman"/>
          <w:bCs/>
        </w:rPr>
        <w:t xml:space="preserve">егламент </w:t>
      </w:r>
      <w:r w:rsidR="006A6714">
        <w:rPr>
          <w:rFonts w:ascii="Times New Roman" w:hAnsi="Times New Roman" w:cs="Times New Roman"/>
          <w:bCs/>
        </w:rPr>
        <w:t>за и</w:t>
      </w:r>
      <w:r w:rsidR="006A6714" w:rsidRPr="00435942">
        <w:rPr>
          <w:rFonts w:ascii="Times New Roman" w:hAnsi="Times New Roman" w:cs="Times New Roman"/>
          <w:bCs/>
        </w:rPr>
        <w:t>зпълнение</w:t>
      </w:r>
      <w:r w:rsidRPr="00435942">
        <w:rPr>
          <w:rFonts w:ascii="Times New Roman" w:hAnsi="Times New Roman" w:cs="Times New Roman"/>
          <w:bCs/>
        </w:rPr>
        <w:t xml:space="preserve"> (ЕС) № 1216/2011/2011 за изменение на Регламент (ЕС) № 691/2010;</w:t>
      </w:r>
    </w:p>
    <w:p w14:paraId="5BB4FC66"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1.4.4. за експлоатационните ограничения:</w:t>
      </w:r>
    </w:p>
    <w:p w14:paraId="4943BF14"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а) използването на глобални ограничения, например максимални стойности за броя на движенията или квоти за шум;</w:t>
      </w:r>
    </w:p>
    <w:p w14:paraId="47063CEE"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б) използването на конкретни ограничения за отделни въздухоплавателни средства, като извеждането от експлоатация на слабо съобразените въздухоплавателни средства;</w:t>
      </w:r>
    </w:p>
    <w:p w14:paraId="555C480F"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lastRenderedPageBreak/>
        <w:t>в) използването на частични ограничения, като се прави разграничение между мерките, приложими през деня и през нощта;</w:t>
      </w:r>
    </w:p>
    <w:p w14:paraId="504539DF" w14:textId="77777777" w:rsidR="00435942" w:rsidRPr="00E21C66" w:rsidRDefault="00435942" w:rsidP="00E21C66">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1.4.5. въведените финансови инструменти, като</w:t>
      </w:r>
      <w:r w:rsidR="00E21C66">
        <w:rPr>
          <w:rFonts w:ascii="Times New Roman" w:hAnsi="Times New Roman" w:cs="Times New Roman"/>
          <w:bCs/>
        </w:rPr>
        <w:t xml:space="preserve"> свързани с шума летищни такси.</w:t>
      </w:r>
    </w:p>
    <w:p w14:paraId="0AC9F25D"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2. Прогноза при липса на нови мерки</w:t>
      </w:r>
    </w:p>
    <w:p w14:paraId="00637ECE"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2.1. Описание на проектите за развитие на летището, ако има такива, които са одобрени и предвидени за реализиране, например проекти, свързани с увеличаване на капацитета, удължаване на пистите и/или разширяване на терминалите, прогнози за кацанията и излитанията, прогнозирания състав и увеличаване на трафика, както и подробно проучване на въздействието върху околните райони от шума, свързан с увеличаването на капацитета, удължаването на пистите, разширяването на терминалите и промяната на траекториите на полетите и на маршрутите за кацане и излитане.</w:t>
      </w:r>
    </w:p>
    <w:p w14:paraId="04044DFA"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2.2. В случай на увеличаване на капацитета на летището — представяне на предимствата, които този допълнителен капацитет предлага в рамките на авиационната мрежа и региона в по-широк смисъл.</w:t>
      </w:r>
    </w:p>
    <w:p w14:paraId="34301895"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2.3. Описание на въздействието върху шумовата обстановка, в случай че не се вземат допълнителни мерки, и описание на вече предвидените мерки за подобряване на това въздействие за същия период.</w:t>
      </w:r>
    </w:p>
    <w:p w14:paraId="342BED26" w14:textId="77777777" w:rsidR="00435942" w:rsidRPr="00435942" w:rsidRDefault="00435942" w:rsidP="00435942">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2.4. Прогнозни шумови изолинии — включително оценка на броя на хората, които е възможно да бъдат засегнати от шума от въздухоплавателни средства. Разграничаване между трайно установените жилищни зони, новопостроените или планирани такива и планираните бъдещи жилищни зони, за които вече е дадено разрешение от компетентните органи.</w:t>
      </w:r>
    </w:p>
    <w:p w14:paraId="1435965F" w14:textId="77777777" w:rsidR="00435942" w:rsidRPr="00470105" w:rsidRDefault="00435942" w:rsidP="00470105">
      <w:pPr>
        <w:pStyle w:val="ListParagraph"/>
        <w:spacing w:line="360" w:lineRule="auto"/>
        <w:ind w:firstLine="709"/>
        <w:jc w:val="both"/>
        <w:rPr>
          <w:rFonts w:ascii="Times New Roman" w:hAnsi="Times New Roman" w:cs="Times New Roman"/>
          <w:bCs/>
        </w:rPr>
      </w:pPr>
      <w:r w:rsidRPr="00435942">
        <w:rPr>
          <w:rFonts w:ascii="Times New Roman" w:hAnsi="Times New Roman" w:cs="Times New Roman"/>
          <w:bCs/>
        </w:rPr>
        <w:t xml:space="preserve">2.5. Оценка на последиците и на възможните разходи, в случай че не се предприеме никакво действие за намаляване на въздействието на повишения шум, </w:t>
      </w:r>
      <w:r w:rsidR="00470105">
        <w:rPr>
          <w:rFonts w:ascii="Times New Roman" w:hAnsi="Times New Roman" w:cs="Times New Roman"/>
          <w:bCs/>
        </w:rPr>
        <w:t>ако това се очаква да се случи.</w:t>
      </w:r>
    </w:p>
    <w:p w14:paraId="66D6883F" w14:textId="77777777" w:rsidR="00435942" w:rsidRPr="00E21C66" w:rsidRDefault="00435942" w:rsidP="00E21C66">
      <w:pPr>
        <w:spacing w:line="360" w:lineRule="auto"/>
        <w:ind w:firstLine="708"/>
        <w:jc w:val="both"/>
        <w:rPr>
          <w:bCs/>
        </w:rPr>
      </w:pPr>
      <w:r w:rsidRPr="00E21C66">
        <w:rPr>
          <w:bCs/>
        </w:rPr>
        <w:t xml:space="preserve">3. Оценка на допълнителните мерки </w:t>
      </w:r>
    </w:p>
    <w:p w14:paraId="4F35D741" w14:textId="77777777" w:rsidR="00435942" w:rsidRDefault="00435942" w:rsidP="00435942">
      <w:pPr>
        <w:pStyle w:val="ListParagraph"/>
        <w:spacing w:line="360" w:lineRule="auto"/>
        <w:ind w:left="0" w:firstLine="709"/>
        <w:jc w:val="both"/>
        <w:rPr>
          <w:rFonts w:ascii="Times New Roman" w:hAnsi="Times New Roman" w:cs="Times New Roman"/>
          <w:bCs/>
        </w:rPr>
      </w:pPr>
      <w:r w:rsidRPr="00435942">
        <w:rPr>
          <w:rFonts w:ascii="Times New Roman" w:hAnsi="Times New Roman" w:cs="Times New Roman"/>
          <w:bCs/>
        </w:rPr>
        <w:t>3.1. Очертаване на съществуващите допълнителни мерки и посочване на основните причини за техния подбор. Описание на мерките, подбрани за допълнително анализиране, и информация за резултата от анализа на разходната ефективност, по-специално разходите за въвеждането на тези мерки; броя на хората, за които се очакват ползи, и сроковете; и класиране на конкретните мерки в зависимост от тяхната обща ефективност.</w:t>
      </w:r>
    </w:p>
    <w:p w14:paraId="5F8FAC3B" w14:textId="77777777" w:rsidR="008C2628" w:rsidRPr="00166154" w:rsidRDefault="008C2628" w:rsidP="008C2628">
      <w:pPr>
        <w:autoSpaceDE w:val="0"/>
        <w:autoSpaceDN w:val="0"/>
        <w:adjustRightInd w:val="0"/>
        <w:spacing w:line="360" w:lineRule="auto"/>
        <w:ind w:firstLine="708"/>
        <w:jc w:val="both"/>
        <w:rPr>
          <w:bCs/>
          <w:u w:val="single"/>
        </w:rPr>
      </w:pPr>
      <w:r w:rsidRPr="00166154">
        <w:rPr>
          <w:bCs/>
          <w:u w:val="single"/>
        </w:rPr>
        <w:t>2.4.2. Електромагнитни полета</w:t>
      </w:r>
    </w:p>
    <w:p w14:paraId="25CF488C" w14:textId="77777777" w:rsidR="008C2628" w:rsidRPr="008C2628" w:rsidRDefault="008C2628" w:rsidP="008C2628">
      <w:pPr>
        <w:autoSpaceDE w:val="0"/>
        <w:autoSpaceDN w:val="0"/>
        <w:adjustRightInd w:val="0"/>
        <w:spacing w:line="360" w:lineRule="auto"/>
        <w:ind w:firstLine="708"/>
        <w:jc w:val="both"/>
        <w:rPr>
          <w:bCs/>
        </w:rPr>
      </w:pPr>
      <w:r w:rsidRPr="008C2628">
        <w:rPr>
          <w:bCs/>
        </w:rPr>
        <w:lastRenderedPageBreak/>
        <w:t>Източници на електромагнитни лъчения на територията на летищата могат да бъдат радиолокационни, радионавигационни и радиокомуникационни системи, които излъчват в радиочестотния и микровълновия диапазон на електромагнитния спектър; елементи от електропреносната мрежа, излъчващи електрическо и магнитно поле с промишлена честота. Докладът за ОВОС следва да съдържа актуална изчерпателна информация за източниците на електромагнитни лъчения – местоположение на територията на обекта, характеристики, мощност, азимути на излъчване, данни за изчислената хигиенно защитна зона, ако такава е определена.</w:t>
      </w:r>
    </w:p>
    <w:p w14:paraId="1C1EF908" w14:textId="77777777" w:rsidR="008C2628" w:rsidRPr="00867765" w:rsidRDefault="008C2628" w:rsidP="00867765">
      <w:pPr>
        <w:autoSpaceDE w:val="0"/>
        <w:autoSpaceDN w:val="0"/>
        <w:adjustRightInd w:val="0"/>
        <w:spacing w:line="360" w:lineRule="auto"/>
        <w:ind w:firstLine="708"/>
        <w:jc w:val="both"/>
        <w:rPr>
          <w:bCs/>
        </w:rPr>
      </w:pPr>
      <w:r w:rsidRPr="00867765">
        <w:rPr>
          <w:bCs/>
        </w:rPr>
        <w:t>Необходимо е докладът да включва също:</w:t>
      </w:r>
    </w:p>
    <w:p w14:paraId="6B445709" w14:textId="77777777" w:rsidR="008C2628" w:rsidRPr="008C2628" w:rsidRDefault="00723D64" w:rsidP="00867765">
      <w:pPr>
        <w:pStyle w:val="ListParagraph"/>
        <w:autoSpaceDE w:val="0"/>
        <w:autoSpaceDN w:val="0"/>
        <w:adjustRightInd w:val="0"/>
        <w:spacing w:line="360" w:lineRule="auto"/>
        <w:ind w:firstLine="696"/>
        <w:jc w:val="both"/>
        <w:rPr>
          <w:rFonts w:ascii="Times New Roman" w:hAnsi="Times New Roman" w:cs="Times New Roman"/>
          <w:bCs/>
        </w:rPr>
      </w:pPr>
      <w:r>
        <w:rPr>
          <w:rFonts w:ascii="Times New Roman" w:hAnsi="Times New Roman" w:cs="Times New Roman"/>
          <w:bCs/>
        </w:rPr>
        <w:t>- о</w:t>
      </w:r>
      <w:r w:rsidR="008C2628" w:rsidRPr="008C2628">
        <w:rPr>
          <w:rFonts w:ascii="Times New Roman" w:hAnsi="Times New Roman" w:cs="Times New Roman"/>
          <w:bCs/>
        </w:rPr>
        <w:t>ценка на възможния риск за населението и работещите, които могат да бъдат експонирани с електромагнитни лъчения от източници на територията на обекта;</w:t>
      </w:r>
    </w:p>
    <w:p w14:paraId="37CBD7C6" w14:textId="77777777" w:rsidR="008C2628" w:rsidRPr="008C2628" w:rsidRDefault="00723D64" w:rsidP="008C2628">
      <w:pPr>
        <w:pStyle w:val="ListParagraph"/>
        <w:autoSpaceDE w:val="0"/>
        <w:autoSpaceDN w:val="0"/>
        <w:adjustRightInd w:val="0"/>
        <w:spacing w:line="360" w:lineRule="auto"/>
        <w:ind w:firstLine="709"/>
        <w:jc w:val="both"/>
        <w:rPr>
          <w:rFonts w:ascii="Times New Roman" w:hAnsi="Times New Roman" w:cs="Times New Roman"/>
          <w:bCs/>
        </w:rPr>
      </w:pPr>
      <w:r>
        <w:rPr>
          <w:rFonts w:ascii="Times New Roman" w:hAnsi="Times New Roman" w:cs="Times New Roman"/>
          <w:bCs/>
        </w:rPr>
        <w:t>- п</w:t>
      </w:r>
      <w:r w:rsidR="008C2628" w:rsidRPr="008C2628">
        <w:rPr>
          <w:rFonts w:ascii="Times New Roman" w:hAnsi="Times New Roman" w:cs="Times New Roman"/>
          <w:bCs/>
        </w:rPr>
        <w:t>репоръчване на мерки</w:t>
      </w:r>
      <w:r w:rsidR="00EC5756">
        <w:rPr>
          <w:rFonts w:ascii="Times New Roman" w:hAnsi="Times New Roman" w:cs="Times New Roman"/>
          <w:bCs/>
        </w:rPr>
        <w:t xml:space="preserve"> за намаляване на въздействието, като провеждането на </w:t>
      </w:r>
      <w:r w:rsidR="00EC5756" w:rsidRPr="00EC5756">
        <w:rPr>
          <w:rFonts w:ascii="Times New Roman" w:hAnsi="Times New Roman" w:cs="Times New Roman"/>
          <w:bCs/>
        </w:rPr>
        <w:t>периодичен мониторинг.</w:t>
      </w:r>
    </w:p>
    <w:p w14:paraId="2221A92A" w14:textId="77777777" w:rsidR="00867765" w:rsidRDefault="00867765" w:rsidP="00543142">
      <w:pPr>
        <w:autoSpaceDE w:val="0"/>
        <w:autoSpaceDN w:val="0"/>
        <w:adjustRightInd w:val="0"/>
        <w:spacing w:line="360" w:lineRule="auto"/>
        <w:ind w:firstLine="708"/>
        <w:jc w:val="both"/>
      </w:pPr>
    </w:p>
    <w:p w14:paraId="006368C2" w14:textId="77777777" w:rsidR="00F94688" w:rsidRPr="00543142" w:rsidRDefault="00511CE5" w:rsidP="00543142">
      <w:pPr>
        <w:autoSpaceDE w:val="0"/>
        <w:autoSpaceDN w:val="0"/>
        <w:adjustRightInd w:val="0"/>
        <w:spacing w:line="360" w:lineRule="auto"/>
        <w:ind w:firstLine="708"/>
        <w:jc w:val="both"/>
      </w:pPr>
      <w:r w:rsidRPr="00543142">
        <w:t>2.5.</w:t>
      </w:r>
      <w:r w:rsidR="00F94688" w:rsidRPr="00543142">
        <w:t>Води</w:t>
      </w:r>
    </w:p>
    <w:p w14:paraId="00B68C4F" w14:textId="77777777" w:rsidR="0070398E" w:rsidRDefault="0070398E" w:rsidP="0070398E">
      <w:pPr>
        <w:spacing w:line="360" w:lineRule="auto"/>
        <w:ind w:firstLine="708"/>
        <w:jc w:val="both"/>
      </w:pPr>
      <w:r>
        <w:t>Докладът по ОВОС е необходимо да включва актуална информация относно:</w:t>
      </w:r>
    </w:p>
    <w:p w14:paraId="76315E28" w14:textId="77777777" w:rsidR="0070398E" w:rsidRDefault="0070398E" w:rsidP="0070398E">
      <w:pPr>
        <w:spacing w:line="360" w:lineRule="auto"/>
        <w:ind w:firstLine="708"/>
        <w:jc w:val="both"/>
      </w:pPr>
      <w:r>
        <w:t>-източникът за питейно-битово водоснабдяване на ИП с количествена оценка на нуждите и оценка на съответствието с изискванията на Наредба № 9/2001г. за качеството на водата, предназначена за питейно-битови цели;</w:t>
      </w:r>
    </w:p>
    <w:p w14:paraId="5EF61A3B" w14:textId="77777777" w:rsidR="0070398E" w:rsidRDefault="0070398E" w:rsidP="0070398E">
      <w:pPr>
        <w:spacing w:line="360" w:lineRule="auto"/>
        <w:ind w:firstLine="708"/>
        <w:jc w:val="both"/>
      </w:pPr>
      <w:r>
        <w:t>-информация за предвиденото отвеждане на отпадъчните води;</w:t>
      </w:r>
    </w:p>
    <w:p w14:paraId="225925AC" w14:textId="77777777" w:rsidR="0070398E" w:rsidRDefault="0070398E" w:rsidP="0070398E">
      <w:pPr>
        <w:spacing w:line="360" w:lineRule="auto"/>
        <w:ind w:firstLine="708"/>
        <w:jc w:val="both"/>
      </w:pPr>
      <w:r>
        <w:t>-оценка на въздействието върху повърхностните и подземни води, които са в района на обекта;</w:t>
      </w:r>
    </w:p>
    <w:p w14:paraId="510701F6" w14:textId="77777777" w:rsidR="0070398E" w:rsidRDefault="0070398E" w:rsidP="0070398E">
      <w:pPr>
        <w:spacing w:line="360" w:lineRule="auto"/>
        <w:ind w:firstLine="708"/>
        <w:jc w:val="both"/>
      </w:pPr>
      <w:r>
        <w:t>-да се препоръчат мерки за предотвратяване на замърсяването на повърхностните и подземни води в района.</w:t>
      </w:r>
    </w:p>
    <w:p w14:paraId="14E32957" w14:textId="77777777" w:rsidR="002C4216" w:rsidRPr="00822284" w:rsidRDefault="002C4216" w:rsidP="00822284">
      <w:pPr>
        <w:spacing w:line="360" w:lineRule="auto"/>
        <w:ind w:firstLine="708"/>
        <w:jc w:val="both"/>
      </w:pPr>
      <w:r w:rsidRPr="00822284">
        <w:t xml:space="preserve">3. Да се посочат очаквани нови рискови фактори и замърсители вследствие </w:t>
      </w:r>
      <w:r w:rsidR="00E03AF9">
        <w:t xml:space="preserve">реализацията </w:t>
      </w:r>
      <w:r w:rsidRPr="00822284">
        <w:t xml:space="preserve">на </w:t>
      </w:r>
      <w:r w:rsidR="00E03AF9">
        <w:t>инвестиционното предложение</w:t>
      </w:r>
      <w:r w:rsidRPr="00822284">
        <w:t xml:space="preserve">. </w:t>
      </w:r>
    </w:p>
    <w:p w14:paraId="69B5A274" w14:textId="77777777" w:rsidR="008D72B9" w:rsidRPr="00822284" w:rsidRDefault="002C4216" w:rsidP="008D72B9">
      <w:pPr>
        <w:spacing w:line="360" w:lineRule="auto"/>
        <w:ind w:firstLine="708"/>
        <w:jc w:val="both"/>
      </w:pPr>
      <w:r w:rsidRPr="00822284">
        <w:t>4. Определяне на потенциално засегнатото население и територии, зони и/или обекти подлежащи на здравна защита, в зависимост от териториалния обхват на въздействията върху околната</w:t>
      </w:r>
      <w:r w:rsidR="00312659" w:rsidRPr="00822284">
        <w:t xml:space="preserve"> и жизнената</w:t>
      </w:r>
      <w:r w:rsidRPr="00822284">
        <w:t xml:space="preserve"> среда. </w:t>
      </w:r>
      <w:r w:rsidR="00F94688" w:rsidRPr="00822284">
        <w:t>Особено внимание следва да се обърне на най-</w:t>
      </w:r>
      <w:r w:rsidR="000C0FC4">
        <w:t xml:space="preserve">засегнатите райони на гр. София, </w:t>
      </w:r>
      <w:r w:rsidR="000C0FC4" w:rsidRPr="00EA3227">
        <w:t xml:space="preserve">като </w:t>
      </w:r>
      <w:r w:rsidR="00EA3227">
        <w:t xml:space="preserve">Централна градска част, кварталите: </w:t>
      </w:r>
      <w:r w:rsidR="00EA3227" w:rsidRPr="00EA3227">
        <w:t>Подуяне, Хаджи Димитър, Сухата река, Христо Ботев, Васил Левски, кв. Враждебна, местност „Нова махала“</w:t>
      </w:r>
      <w:r w:rsidR="00EA3227">
        <w:t>, Редута</w:t>
      </w:r>
      <w:r w:rsidR="00EA3227" w:rsidRPr="00EA3227">
        <w:t xml:space="preserve"> и др</w:t>
      </w:r>
      <w:r w:rsidR="00EA3227">
        <w:t>.</w:t>
      </w:r>
    </w:p>
    <w:p w14:paraId="782630A7" w14:textId="77777777" w:rsidR="002C4216" w:rsidRPr="00822284" w:rsidRDefault="00312659" w:rsidP="00822284">
      <w:pPr>
        <w:spacing w:line="360" w:lineRule="auto"/>
        <w:ind w:firstLine="708"/>
        <w:jc w:val="both"/>
      </w:pPr>
      <w:r w:rsidRPr="00822284">
        <w:t xml:space="preserve">5. </w:t>
      </w:r>
      <w:r w:rsidR="00D036A2" w:rsidRPr="00822284">
        <w:t xml:space="preserve">Докладът по ОВОС следва да съдържа специален раздел за оценка на риска при аварийни ситуации. При оценката на риска от големи аварии и/или бедствия следва да бъде разгледан т.нар. „най-лош сценарий“. След идентифицирането на възможните аварии и </w:t>
      </w:r>
      <w:r w:rsidR="00D036A2" w:rsidRPr="00822284">
        <w:lastRenderedPageBreak/>
        <w:t>бедствия, следва д</w:t>
      </w:r>
      <w:r w:rsidR="000C0FC4">
        <w:t xml:space="preserve">а се опишат превантивните мерки, </w:t>
      </w:r>
      <w:r w:rsidR="00D036A2" w:rsidRPr="00822284">
        <w:t>както и да се направят изводи за възможните аварийни сценарии, включително относно зоните на поражение.</w:t>
      </w:r>
    </w:p>
    <w:p w14:paraId="6C2561D0" w14:textId="77777777" w:rsidR="002C4216" w:rsidRPr="00822284" w:rsidRDefault="00CB6C88" w:rsidP="00822284">
      <w:pPr>
        <w:spacing w:line="360" w:lineRule="auto"/>
        <w:ind w:firstLine="708"/>
        <w:jc w:val="both"/>
      </w:pPr>
      <w:r w:rsidRPr="00822284">
        <w:t>6</w:t>
      </w:r>
      <w:r w:rsidR="002C4216" w:rsidRPr="00822284">
        <w:t xml:space="preserve">. Преценка на възможностите за комбинирано, комплексно, кумулативно и отдалечено въздействие на рисковите фактори, както за работниците така и за подложеното на неблагоприятно въздействие население, като се вземе предвид и производствената дейност на други промишлени производства в близост до </w:t>
      </w:r>
      <w:r w:rsidR="0060367C">
        <w:t>летището</w:t>
      </w:r>
      <w:r w:rsidR="002C4216" w:rsidRPr="00822284">
        <w:t xml:space="preserve">. </w:t>
      </w:r>
    </w:p>
    <w:p w14:paraId="71265F2C" w14:textId="77777777" w:rsidR="00890729" w:rsidRPr="00822284" w:rsidRDefault="00890729" w:rsidP="00822284">
      <w:pPr>
        <w:spacing w:line="360" w:lineRule="auto"/>
        <w:ind w:firstLine="708"/>
        <w:jc w:val="both"/>
      </w:pPr>
      <w:r w:rsidRPr="00822284">
        <w:t xml:space="preserve">7. Да се извърши анализ на здравно състояние на потенциално засегнатото население с анализ и интерпретация на демографските показатели и показателите за заболеваемост (по данни за последния наличен 3-5 годишен период), </w:t>
      </w:r>
      <w:r w:rsidR="0047200A" w:rsidRPr="0047200A">
        <w:t>в жилищните зони на гр. София, разположени в близост до летището</w:t>
      </w:r>
      <w:r w:rsidRPr="00822284">
        <w:t>.</w:t>
      </w:r>
    </w:p>
    <w:p w14:paraId="681E0980" w14:textId="77777777" w:rsidR="002C4216" w:rsidRPr="00822284" w:rsidRDefault="004C7C9D" w:rsidP="00822284">
      <w:pPr>
        <w:spacing w:line="360" w:lineRule="auto"/>
        <w:ind w:firstLine="708"/>
        <w:jc w:val="both"/>
      </w:pPr>
      <w:r w:rsidRPr="00822284">
        <w:t>8</w:t>
      </w:r>
      <w:r w:rsidR="002C4216" w:rsidRPr="00822284">
        <w:t xml:space="preserve">. </w:t>
      </w:r>
      <w:r w:rsidR="00A50DE0" w:rsidRPr="00822284">
        <w:t xml:space="preserve"> Докладът за ОВОС следва да съдържа отделен раздел, анализиращ здравния риск за населението и работниците по време на строителството, експлоатацията и извеждането от експлоатация на обекта </w:t>
      </w:r>
      <w:r w:rsidR="002C4216" w:rsidRPr="00822284">
        <w:t>и предл</w:t>
      </w:r>
      <w:r w:rsidR="00890729" w:rsidRPr="00822284">
        <w:t>агащ</w:t>
      </w:r>
      <w:r w:rsidR="002C4216" w:rsidRPr="00822284">
        <w:t xml:space="preserve"> мерки за здравна защита и управление на риска, вкл. и при възможни аварийни ситуации. </w:t>
      </w:r>
    </w:p>
    <w:p w14:paraId="635F70B4" w14:textId="77777777" w:rsidR="002C4216" w:rsidRPr="00822284" w:rsidRDefault="002C4216" w:rsidP="00822284">
      <w:pPr>
        <w:spacing w:line="360" w:lineRule="auto"/>
        <w:ind w:firstLine="708"/>
        <w:jc w:val="both"/>
      </w:pPr>
    </w:p>
    <w:p w14:paraId="5F73973C" w14:textId="77777777" w:rsidR="002C4216" w:rsidRPr="00822284" w:rsidRDefault="002C4216" w:rsidP="00822284">
      <w:pPr>
        <w:spacing w:line="360" w:lineRule="auto"/>
        <w:ind w:firstLine="708"/>
        <w:jc w:val="both"/>
      </w:pPr>
    </w:p>
    <w:p w14:paraId="707DBD93" w14:textId="77777777" w:rsidR="00AD2EF5" w:rsidRPr="00822284" w:rsidRDefault="00AD2EF5" w:rsidP="00822284">
      <w:pPr>
        <w:spacing w:line="360" w:lineRule="auto"/>
        <w:jc w:val="both"/>
        <w:rPr>
          <w:lang w:val="en-US"/>
        </w:rPr>
      </w:pPr>
    </w:p>
    <w:p w14:paraId="22DE9602" w14:textId="77777777" w:rsidR="00AD2EF5" w:rsidRPr="00822284" w:rsidRDefault="00AD2EF5" w:rsidP="00822284">
      <w:pPr>
        <w:spacing w:line="360" w:lineRule="auto"/>
        <w:jc w:val="both"/>
      </w:pPr>
    </w:p>
    <w:p w14:paraId="502D89E4" w14:textId="77777777" w:rsidR="00AD2EF5" w:rsidRPr="00822284" w:rsidRDefault="00AD2EF5" w:rsidP="00822284">
      <w:pPr>
        <w:spacing w:line="360" w:lineRule="auto"/>
        <w:jc w:val="both"/>
        <w:rPr>
          <w:b/>
        </w:rPr>
      </w:pPr>
      <w:r w:rsidRPr="00822284">
        <w:t>С уважение,</w:t>
      </w:r>
    </w:p>
    <w:p w14:paraId="7E0FCE62" w14:textId="77777777" w:rsidR="00AD2EF5" w:rsidRPr="00822284" w:rsidRDefault="00E87096" w:rsidP="00822284">
      <w:pPr>
        <w:spacing w:line="360" w:lineRule="auto"/>
        <w:jc w:val="both"/>
        <w:rPr>
          <w:i/>
        </w:rPr>
      </w:pPr>
      <w:r>
        <w:rPr>
          <w:b/>
          <w:lang w:val="en-US"/>
        </w:rPr>
        <w:pict w14:anchorId="495E705C">
          <v:shape id="_x0000_i1026" type="#_x0000_t75" alt="Signature Line, Unsigned" style="width:159.75pt;height:63pt">
            <v:imagedata r:id="rId12" o:title=""/>
            <o:lock v:ext="edit" ungrouping="t" rotation="t" cropping="t" verticies="t" text="t" grouping="t"/>
            <o:signatureline v:ext="edit" id="{7DBD5A57-47DB-4797-8DF5-CA3F8E77C005}" provid="{00000000-0000-0000-0000-000000000000}" issignatureline="t"/>
          </v:shape>
        </w:pict>
      </w:r>
    </w:p>
    <w:p w14:paraId="3F6D8EA5" w14:textId="77777777" w:rsidR="00AD2EF5" w:rsidRPr="00822284" w:rsidRDefault="00AD2EF5" w:rsidP="00822284">
      <w:pPr>
        <w:spacing w:line="360" w:lineRule="auto"/>
        <w:jc w:val="both"/>
        <w:rPr>
          <w:b/>
        </w:rPr>
      </w:pPr>
      <w:r w:rsidRPr="00822284">
        <w:rPr>
          <w:b/>
        </w:rPr>
        <w:t>ДОЦ. Д-Р АНГЕЛ КУНЧЕВ, ДМ</w:t>
      </w:r>
    </w:p>
    <w:p w14:paraId="69063252" w14:textId="77777777" w:rsidR="00AD2EF5" w:rsidRPr="00822284" w:rsidRDefault="00AD2EF5" w:rsidP="00822284">
      <w:pPr>
        <w:spacing w:line="360" w:lineRule="auto"/>
        <w:jc w:val="both"/>
        <w:rPr>
          <w:b/>
        </w:rPr>
      </w:pPr>
      <w:r w:rsidRPr="00822284">
        <w:rPr>
          <w:bCs/>
          <w:i/>
          <w:lang w:val="ru-RU"/>
        </w:rPr>
        <w:t>Главен държавен здравен инспектор</w:t>
      </w:r>
    </w:p>
    <w:p w14:paraId="2DC56096" w14:textId="77777777" w:rsidR="00AD2EF5" w:rsidRPr="00822284" w:rsidRDefault="00AD2EF5" w:rsidP="00822284">
      <w:pPr>
        <w:spacing w:line="360" w:lineRule="auto"/>
        <w:jc w:val="both"/>
        <w:rPr>
          <w:i/>
        </w:rPr>
      </w:pPr>
    </w:p>
    <w:p w14:paraId="08172A72" w14:textId="77777777" w:rsidR="00D24EB5" w:rsidRPr="00822284" w:rsidRDefault="00D24EB5" w:rsidP="00822284">
      <w:pPr>
        <w:spacing w:line="360" w:lineRule="auto"/>
        <w:jc w:val="both"/>
      </w:pPr>
    </w:p>
    <w:sectPr w:rsidR="00D24EB5" w:rsidRPr="00822284" w:rsidSect="009B3ADE">
      <w:footerReference w:type="first" r:id="rId13"/>
      <w:pgSz w:w="11906" w:h="16838"/>
      <w:pgMar w:top="993" w:right="1133" w:bottom="1134" w:left="1276" w:header="420" w:footer="5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6481B" w14:textId="77777777" w:rsidR="00533C63" w:rsidRDefault="00533C63">
      <w:r>
        <w:separator/>
      </w:r>
    </w:p>
  </w:endnote>
  <w:endnote w:type="continuationSeparator" w:id="0">
    <w:p w14:paraId="11810972" w14:textId="77777777" w:rsidR="00533C63" w:rsidRDefault="0053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2EA" w14:textId="77777777" w:rsidR="00000000" w:rsidRPr="00A80A89" w:rsidRDefault="008974DB" w:rsidP="00193330">
    <w:pPr>
      <w:pStyle w:val="Footer"/>
      <w:jc w:val="center"/>
      <w:rPr>
        <w:rFonts w:ascii="Verdana" w:hAnsi="Verdana" w:cs="Times New Roman"/>
        <w:sz w:val="16"/>
        <w:szCs w:val="16"/>
      </w:rPr>
    </w:pPr>
    <w:r w:rsidRPr="00A80A89">
      <w:rPr>
        <w:rFonts w:ascii="Verdana" w:hAnsi="Verdana" w:cs="Times New Roman"/>
        <w:sz w:val="16"/>
        <w:szCs w:val="16"/>
      </w:rPr>
      <w:t>гр. София, пл. „Света Неделя“ № 5</w:t>
    </w:r>
  </w:p>
  <w:p w14:paraId="0CC85170" w14:textId="77777777" w:rsidR="00000000" w:rsidRDefault="008974DB" w:rsidP="007962AD">
    <w:pPr>
      <w:pStyle w:val="Footer"/>
      <w:jc w:val="center"/>
      <w:rPr>
        <w:rStyle w:val="Hyperlink"/>
        <w:rFonts w:ascii="Verdana" w:hAnsi="Verdana" w:cs="Times New Roman"/>
        <w:sz w:val="16"/>
        <w:szCs w:val="16"/>
        <w:lang w:val="en-US"/>
      </w:rPr>
    </w:pPr>
    <w:r>
      <w:rPr>
        <w:rFonts w:ascii="Verdana" w:hAnsi="Verdana" w:cs="Times New Roman"/>
        <w:sz w:val="16"/>
        <w:szCs w:val="16"/>
        <w:lang w:val="en-US"/>
      </w:rPr>
      <w:t>e-mail</w:t>
    </w:r>
    <w:r>
      <w:rPr>
        <w:rFonts w:ascii="Verdana" w:hAnsi="Verdana" w:cs="Times New Roman"/>
        <w:sz w:val="16"/>
        <w:szCs w:val="16"/>
      </w:rPr>
      <w:t xml:space="preserve">: </w:t>
    </w:r>
    <w:hyperlink r:id="rId1" w:history="1">
      <w:r>
        <w:rPr>
          <w:rStyle w:val="Hyperlink"/>
          <w:rFonts w:ascii="Verdana" w:hAnsi="Verdana" w:cs="Times New Roman"/>
          <w:sz w:val="16"/>
          <w:szCs w:val="16"/>
          <w:lang w:val="en-US"/>
        </w:rPr>
        <w:t>delovodstvo@mh.government.bg</w:t>
      </w:r>
    </w:hyperlink>
  </w:p>
  <w:p w14:paraId="7BE8F4C6" w14:textId="77777777" w:rsidR="00000000" w:rsidRPr="00A80A89" w:rsidRDefault="008974DB" w:rsidP="00193330">
    <w:pPr>
      <w:pStyle w:val="Footer"/>
      <w:jc w:val="center"/>
      <w:rPr>
        <w:rFonts w:ascii="Verdana" w:hAnsi="Verdana" w:cs="Times New Roman"/>
        <w:sz w:val="16"/>
        <w:szCs w:val="16"/>
        <w:lang w:val="en-US"/>
      </w:rPr>
    </w:pPr>
    <w:r w:rsidRPr="00A80A89">
      <w:rPr>
        <w:rFonts w:ascii="Verdana" w:hAnsi="Verdana" w:cs="Times New Roman"/>
        <w:sz w:val="16"/>
        <w:szCs w:val="16"/>
        <w:lang w:val="en-US"/>
      </w:rPr>
      <w:t>www.mh.government.bg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D95C3" w14:textId="77777777" w:rsidR="00533C63" w:rsidRDefault="00533C63">
      <w:r>
        <w:separator/>
      </w:r>
    </w:p>
  </w:footnote>
  <w:footnote w:type="continuationSeparator" w:id="0">
    <w:p w14:paraId="77F2B276" w14:textId="77777777" w:rsidR="00533C63" w:rsidRDefault="00533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30E2C"/>
    <w:multiLevelType w:val="hybridMultilevel"/>
    <w:tmpl w:val="8F5C3C04"/>
    <w:lvl w:ilvl="0" w:tplc="EB000926">
      <w:start w:val="1"/>
      <w:numFmt w:val="decimal"/>
      <w:lvlText w:val="%1."/>
      <w:lvlJc w:val="left"/>
      <w:pPr>
        <w:ind w:left="1353" w:hanging="360"/>
      </w:pPr>
      <w:rPr>
        <w:rFonts w:ascii="Times New Roman" w:eastAsia="Times New Roman" w:hAnsi="Times New Roman" w:cs="Times New Roman"/>
        <w:b w:val="0"/>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1" w15:restartNumberingAfterBreak="0">
    <w:nsid w:val="10274B8D"/>
    <w:multiLevelType w:val="multilevel"/>
    <w:tmpl w:val="4BA8D402"/>
    <w:lvl w:ilvl="0">
      <w:start w:val="2"/>
      <w:numFmt w:val="decimal"/>
      <w:lvlText w:val="%1."/>
      <w:lvlJc w:val="left"/>
      <w:pPr>
        <w:ind w:left="360" w:hanging="360"/>
      </w:pPr>
      <w:rPr>
        <w:rFonts w:hint="default"/>
        <w:sz w:val="24"/>
      </w:rPr>
    </w:lvl>
    <w:lvl w:ilvl="1">
      <w:start w:val="2"/>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 w15:restartNumberingAfterBreak="0">
    <w:nsid w:val="103621E1"/>
    <w:multiLevelType w:val="hybridMultilevel"/>
    <w:tmpl w:val="CCF43092"/>
    <w:lvl w:ilvl="0" w:tplc="90988F4C">
      <w:numFmt w:val="bullet"/>
      <w:lvlText w:val="-"/>
      <w:lvlJc w:val="left"/>
      <w:pPr>
        <w:ind w:left="578" w:hanging="360"/>
      </w:pPr>
      <w:rPr>
        <w:rFonts w:ascii="Times New Roman" w:eastAsia="Calibri" w:hAnsi="Times New Roman" w:cs="Times New Roman"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3" w15:restartNumberingAfterBreak="0">
    <w:nsid w:val="1D574CBA"/>
    <w:multiLevelType w:val="multilevel"/>
    <w:tmpl w:val="6F50E10C"/>
    <w:lvl w:ilvl="0">
      <w:start w:val="2"/>
      <w:numFmt w:val="decimal"/>
      <w:lvlText w:val="%1."/>
      <w:lvlJc w:val="left"/>
      <w:pPr>
        <w:ind w:left="360" w:hanging="360"/>
      </w:pPr>
      <w:rPr>
        <w:rFonts w:hint="default"/>
        <w:sz w:val="24"/>
      </w:rPr>
    </w:lvl>
    <w:lvl w:ilvl="1">
      <w:start w:val="2"/>
      <w:numFmt w:val="decimal"/>
      <w:lvlText w:val="%1.%2."/>
      <w:lvlJc w:val="left"/>
      <w:pPr>
        <w:ind w:left="720" w:hanging="720"/>
      </w:pPr>
      <w:rPr>
        <w:rFonts w:hint="default"/>
        <w:sz w:val="24"/>
      </w:rPr>
    </w:lvl>
    <w:lvl w:ilvl="2">
      <w:start w:val="1"/>
      <w:numFmt w:val="decimal"/>
      <w:lvlText w:val="%1.%2.%3."/>
      <w:lvlJc w:val="left"/>
      <w:pPr>
        <w:ind w:left="1572" w:hanging="720"/>
      </w:pPr>
      <w:rPr>
        <w:rFonts w:hint="default"/>
        <w:sz w:val="24"/>
      </w:rPr>
    </w:lvl>
    <w:lvl w:ilvl="3">
      <w:start w:val="1"/>
      <w:numFmt w:val="decimal"/>
      <w:lvlText w:val="%1.%2.%3.%4."/>
      <w:lvlJc w:val="left"/>
      <w:pPr>
        <w:ind w:left="2358" w:hanging="1080"/>
      </w:pPr>
      <w:rPr>
        <w:rFonts w:hint="default"/>
        <w:sz w:val="24"/>
      </w:rPr>
    </w:lvl>
    <w:lvl w:ilvl="4">
      <w:start w:val="1"/>
      <w:numFmt w:val="decimal"/>
      <w:lvlText w:val="%1.%2.%3.%4.%5."/>
      <w:lvlJc w:val="left"/>
      <w:pPr>
        <w:ind w:left="2784" w:hanging="1080"/>
      </w:pPr>
      <w:rPr>
        <w:rFonts w:hint="default"/>
        <w:sz w:val="24"/>
      </w:rPr>
    </w:lvl>
    <w:lvl w:ilvl="5">
      <w:start w:val="1"/>
      <w:numFmt w:val="decimal"/>
      <w:lvlText w:val="%1.%2.%3.%4.%5.%6."/>
      <w:lvlJc w:val="left"/>
      <w:pPr>
        <w:ind w:left="3570" w:hanging="1440"/>
      </w:pPr>
      <w:rPr>
        <w:rFonts w:hint="default"/>
        <w:sz w:val="24"/>
      </w:rPr>
    </w:lvl>
    <w:lvl w:ilvl="6">
      <w:start w:val="1"/>
      <w:numFmt w:val="decimal"/>
      <w:lvlText w:val="%1.%2.%3.%4.%5.%6.%7."/>
      <w:lvlJc w:val="left"/>
      <w:pPr>
        <w:ind w:left="4356" w:hanging="1800"/>
      </w:pPr>
      <w:rPr>
        <w:rFonts w:hint="default"/>
        <w:sz w:val="24"/>
      </w:rPr>
    </w:lvl>
    <w:lvl w:ilvl="7">
      <w:start w:val="1"/>
      <w:numFmt w:val="decimal"/>
      <w:lvlText w:val="%1.%2.%3.%4.%5.%6.%7.%8."/>
      <w:lvlJc w:val="left"/>
      <w:pPr>
        <w:ind w:left="4782" w:hanging="1800"/>
      </w:pPr>
      <w:rPr>
        <w:rFonts w:hint="default"/>
        <w:sz w:val="24"/>
      </w:rPr>
    </w:lvl>
    <w:lvl w:ilvl="8">
      <w:start w:val="1"/>
      <w:numFmt w:val="decimal"/>
      <w:lvlText w:val="%1.%2.%3.%4.%5.%6.%7.%8.%9."/>
      <w:lvlJc w:val="left"/>
      <w:pPr>
        <w:ind w:left="5568" w:hanging="2160"/>
      </w:pPr>
      <w:rPr>
        <w:rFonts w:hint="default"/>
        <w:sz w:val="24"/>
      </w:rPr>
    </w:lvl>
  </w:abstractNum>
  <w:abstractNum w:abstractNumId="4" w15:restartNumberingAfterBreak="0">
    <w:nsid w:val="257362D3"/>
    <w:multiLevelType w:val="hybridMultilevel"/>
    <w:tmpl w:val="E378F2C6"/>
    <w:lvl w:ilvl="0" w:tplc="04020001">
      <w:start w:val="1"/>
      <w:numFmt w:val="bullet"/>
      <w:lvlText w:val=""/>
      <w:lvlJc w:val="left"/>
      <w:pPr>
        <w:ind w:left="501" w:hanging="360"/>
      </w:pPr>
      <w:rPr>
        <w:rFonts w:ascii="Symbol" w:hAnsi="Symbol" w:hint="default"/>
      </w:rPr>
    </w:lvl>
    <w:lvl w:ilvl="1" w:tplc="04020003" w:tentative="1">
      <w:start w:val="1"/>
      <w:numFmt w:val="bullet"/>
      <w:lvlText w:val="o"/>
      <w:lvlJc w:val="left"/>
      <w:pPr>
        <w:ind w:left="1221" w:hanging="360"/>
      </w:pPr>
      <w:rPr>
        <w:rFonts w:ascii="Courier New" w:hAnsi="Courier New" w:cs="Courier New" w:hint="default"/>
      </w:rPr>
    </w:lvl>
    <w:lvl w:ilvl="2" w:tplc="04020005" w:tentative="1">
      <w:start w:val="1"/>
      <w:numFmt w:val="bullet"/>
      <w:lvlText w:val=""/>
      <w:lvlJc w:val="left"/>
      <w:pPr>
        <w:ind w:left="1941" w:hanging="360"/>
      </w:pPr>
      <w:rPr>
        <w:rFonts w:ascii="Wingdings" w:hAnsi="Wingdings" w:hint="default"/>
      </w:rPr>
    </w:lvl>
    <w:lvl w:ilvl="3" w:tplc="04020001" w:tentative="1">
      <w:start w:val="1"/>
      <w:numFmt w:val="bullet"/>
      <w:lvlText w:val=""/>
      <w:lvlJc w:val="left"/>
      <w:pPr>
        <w:ind w:left="2661" w:hanging="360"/>
      </w:pPr>
      <w:rPr>
        <w:rFonts w:ascii="Symbol" w:hAnsi="Symbol" w:hint="default"/>
      </w:rPr>
    </w:lvl>
    <w:lvl w:ilvl="4" w:tplc="04020003" w:tentative="1">
      <w:start w:val="1"/>
      <w:numFmt w:val="bullet"/>
      <w:lvlText w:val="o"/>
      <w:lvlJc w:val="left"/>
      <w:pPr>
        <w:ind w:left="3381" w:hanging="360"/>
      </w:pPr>
      <w:rPr>
        <w:rFonts w:ascii="Courier New" w:hAnsi="Courier New" w:cs="Courier New" w:hint="default"/>
      </w:rPr>
    </w:lvl>
    <w:lvl w:ilvl="5" w:tplc="04020005" w:tentative="1">
      <w:start w:val="1"/>
      <w:numFmt w:val="bullet"/>
      <w:lvlText w:val=""/>
      <w:lvlJc w:val="left"/>
      <w:pPr>
        <w:ind w:left="4101" w:hanging="360"/>
      </w:pPr>
      <w:rPr>
        <w:rFonts w:ascii="Wingdings" w:hAnsi="Wingdings" w:hint="default"/>
      </w:rPr>
    </w:lvl>
    <w:lvl w:ilvl="6" w:tplc="04020001" w:tentative="1">
      <w:start w:val="1"/>
      <w:numFmt w:val="bullet"/>
      <w:lvlText w:val=""/>
      <w:lvlJc w:val="left"/>
      <w:pPr>
        <w:ind w:left="4821" w:hanging="360"/>
      </w:pPr>
      <w:rPr>
        <w:rFonts w:ascii="Symbol" w:hAnsi="Symbol" w:hint="default"/>
      </w:rPr>
    </w:lvl>
    <w:lvl w:ilvl="7" w:tplc="04020003" w:tentative="1">
      <w:start w:val="1"/>
      <w:numFmt w:val="bullet"/>
      <w:lvlText w:val="o"/>
      <w:lvlJc w:val="left"/>
      <w:pPr>
        <w:ind w:left="5541" w:hanging="360"/>
      </w:pPr>
      <w:rPr>
        <w:rFonts w:ascii="Courier New" w:hAnsi="Courier New" w:cs="Courier New" w:hint="default"/>
      </w:rPr>
    </w:lvl>
    <w:lvl w:ilvl="8" w:tplc="04020005" w:tentative="1">
      <w:start w:val="1"/>
      <w:numFmt w:val="bullet"/>
      <w:lvlText w:val=""/>
      <w:lvlJc w:val="left"/>
      <w:pPr>
        <w:ind w:left="6261" w:hanging="360"/>
      </w:pPr>
      <w:rPr>
        <w:rFonts w:ascii="Wingdings" w:hAnsi="Wingdings" w:hint="default"/>
      </w:rPr>
    </w:lvl>
  </w:abstractNum>
  <w:abstractNum w:abstractNumId="5" w15:restartNumberingAfterBreak="0">
    <w:nsid w:val="291D7D5F"/>
    <w:multiLevelType w:val="hybridMultilevel"/>
    <w:tmpl w:val="D2327F48"/>
    <w:lvl w:ilvl="0" w:tplc="BB2638A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D5249"/>
    <w:multiLevelType w:val="multilevel"/>
    <w:tmpl w:val="1E6A0D48"/>
    <w:lvl w:ilvl="0">
      <w:start w:val="2"/>
      <w:numFmt w:val="decimal"/>
      <w:lvlText w:val="%1."/>
      <w:lvlJc w:val="left"/>
      <w:pPr>
        <w:ind w:left="360" w:hanging="360"/>
      </w:pPr>
      <w:rPr>
        <w:rFonts w:eastAsia="Microsoft Sans Serif" w:hint="default"/>
        <w:color w:val="000000"/>
      </w:rPr>
    </w:lvl>
    <w:lvl w:ilvl="1">
      <w:start w:val="5"/>
      <w:numFmt w:val="decimal"/>
      <w:lvlText w:val="%1.%2."/>
      <w:lvlJc w:val="left"/>
      <w:pPr>
        <w:ind w:left="720" w:hanging="360"/>
      </w:pPr>
      <w:rPr>
        <w:rFonts w:eastAsia="Microsoft Sans Serif" w:hint="default"/>
        <w:color w:val="000000"/>
      </w:rPr>
    </w:lvl>
    <w:lvl w:ilvl="2">
      <w:start w:val="1"/>
      <w:numFmt w:val="decimal"/>
      <w:lvlText w:val="%1.%2.%3."/>
      <w:lvlJc w:val="left"/>
      <w:pPr>
        <w:ind w:left="1440" w:hanging="720"/>
      </w:pPr>
      <w:rPr>
        <w:rFonts w:eastAsia="Microsoft Sans Serif" w:hint="default"/>
        <w:color w:val="000000"/>
      </w:rPr>
    </w:lvl>
    <w:lvl w:ilvl="3">
      <w:start w:val="1"/>
      <w:numFmt w:val="decimal"/>
      <w:lvlText w:val="%1.%2.%3.%4."/>
      <w:lvlJc w:val="left"/>
      <w:pPr>
        <w:ind w:left="1800" w:hanging="720"/>
      </w:pPr>
      <w:rPr>
        <w:rFonts w:eastAsia="Microsoft Sans Serif" w:hint="default"/>
        <w:color w:val="000000"/>
      </w:rPr>
    </w:lvl>
    <w:lvl w:ilvl="4">
      <w:start w:val="1"/>
      <w:numFmt w:val="decimal"/>
      <w:lvlText w:val="%1.%2.%3.%4.%5."/>
      <w:lvlJc w:val="left"/>
      <w:pPr>
        <w:ind w:left="2520" w:hanging="1080"/>
      </w:pPr>
      <w:rPr>
        <w:rFonts w:eastAsia="Microsoft Sans Serif" w:hint="default"/>
        <w:color w:val="000000"/>
      </w:rPr>
    </w:lvl>
    <w:lvl w:ilvl="5">
      <w:start w:val="1"/>
      <w:numFmt w:val="decimal"/>
      <w:lvlText w:val="%1.%2.%3.%4.%5.%6."/>
      <w:lvlJc w:val="left"/>
      <w:pPr>
        <w:ind w:left="2880" w:hanging="1080"/>
      </w:pPr>
      <w:rPr>
        <w:rFonts w:eastAsia="Microsoft Sans Serif" w:hint="default"/>
        <w:color w:val="000000"/>
      </w:rPr>
    </w:lvl>
    <w:lvl w:ilvl="6">
      <w:start w:val="1"/>
      <w:numFmt w:val="decimal"/>
      <w:lvlText w:val="%1.%2.%3.%4.%5.%6.%7."/>
      <w:lvlJc w:val="left"/>
      <w:pPr>
        <w:ind w:left="3600" w:hanging="1440"/>
      </w:pPr>
      <w:rPr>
        <w:rFonts w:eastAsia="Microsoft Sans Serif" w:hint="default"/>
        <w:color w:val="000000"/>
      </w:rPr>
    </w:lvl>
    <w:lvl w:ilvl="7">
      <w:start w:val="1"/>
      <w:numFmt w:val="decimal"/>
      <w:lvlText w:val="%1.%2.%3.%4.%5.%6.%7.%8."/>
      <w:lvlJc w:val="left"/>
      <w:pPr>
        <w:ind w:left="3960" w:hanging="1440"/>
      </w:pPr>
      <w:rPr>
        <w:rFonts w:eastAsia="Microsoft Sans Serif" w:hint="default"/>
        <w:color w:val="000000"/>
      </w:rPr>
    </w:lvl>
    <w:lvl w:ilvl="8">
      <w:start w:val="1"/>
      <w:numFmt w:val="decimal"/>
      <w:lvlText w:val="%1.%2.%3.%4.%5.%6.%7.%8.%9."/>
      <w:lvlJc w:val="left"/>
      <w:pPr>
        <w:ind w:left="4680" w:hanging="1800"/>
      </w:pPr>
      <w:rPr>
        <w:rFonts w:eastAsia="Microsoft Sans Serif" w:hint="default"/>
        <w:color w:val="000000"/>
      </w:rPr>
    </w:lvl>
  </w:abstractNum>
  <w:num w:numId="1" w16cid:durableId="1270043841">
    <w:abstractNumId w:val="0"/>
  </w:num>
  <w:num w:numId="2" w16cid:durableId="1802110877">
    <w:abstractNumId w:val="4"/>
  </w:num>
  <w:num w:numId="3" w16cid:durableId="790974815">
    <w:abstractNumId w:val="5"/>
  </w:num>
  <w:num w:numId="4" w16cid:durableId="656762987">
    <w:abstractNumId w:val="3"/>
  </w:num>
  <w:num w:numId="5" w16cid:durableId="1271552289">
    <w:abstractNumId w:val="1"/>
  </w:num>
  <w:num w:numId="6" w16cid:durableId="1977878527">
    <w:abstractNumId w:val="6"/>
  </w:num>
  <w:num w:numId="7" w16cid:durableId="20065898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F5"/>
    <w:rsid w:val="000026FE"/>
    <w:rsid w:val="00023B47"/>
    <w:rsid w:val="00031C09"/>
    <w:rsid w:val="0007015F"/>
    <w:rsid w:val="000733ED"/>
    <w:rsid w:val="00084D46"/>
    <w:rsid w:val="000B4207"/>
    <w:rsid w:val="000C0FC4"/>
    <w:rsid w:val="00100F88"/>
    <w:rsid w:val="00166154"/>
    <w:rsid w:val="001827B6"/>
    <w:rsid w:val="002A1383"/>
    <w:rsid w:val="002B563E"/>
    <w:rsid w:val="002C4216"/>
    <w:rsid w:val="00312659"/>
    <w:rsid w:val="00326B1C"/>
    <w:rsid w:val="003A40FE"/>
    <w:rsid w:val="003D0A02"/>
    <w:rsid w:val="00407730"/>
    <w:rsid w:val="00435942"/>
    <w:rsid w:val="00470105"/>
    <w:rsid w:val="0047200A"/>
    <w:rsid w:val="00484E8D"/>
    <w:rsid w:val="004C7C9D"/>
    <w:rsid w:val="004E453F"/>
    <w:rsid w:val="00511CE5"/>
    <w:rsid w:val="00533C63"/>
    <w:rsid w:val="00543142"/>
    <w:rsid w:val="0060367C"/>
    <w:rsid w:val="00610262"/>
    <w:rsid w:val="006451B8"/>
    <w:rsid w:val="00671A3C"/>
    <w:rsid w:val="006A1918"/>
    <w:rsid w:val="006A6714"/>
    <w:rsid w:val="006B2228"/>
    <w:rsid w:val="0070398E"/>
    <w:rsid w:val="00723D64"/>
    <w:rsid w:val="007C56F3"/>
    <w:rsid w:val="007E06C2"/>
    <w:rsid w:val="00822284"/>
    <w:rsid w:val="0083618B"/>
    <w:rsid w:val="00840C4E"/>
    <w:rsid w:val="0086438B"/>
    <w:rsid w:val="00867765"/>
    <w:rsid w:val="00890729"/>
    <w:rsid w:val="0089491D"/>
    <w:rsid w:val="008974DB"/>
    <w:rsid w:val="008C2628"/>
    <w:rsid w:val="008D72B9"/>
    <w:rsid w:val="0092388F"/>
    <w:rsid w:val="009A5D74"/>
    <w:rsid w:val="00A0540F"/>
    <w:rsid w:val="00A14A7E"/>
    <w:rsid w:val="00A1684F"/>
    <w:rsid w:val="00A20E13"/>
    <w:rsid w:val="00A303D3"/>
    <w:rsid w:val="00A50DE0"/>
    <w:rsid w:val="00A547A3"/>
    <w:rsid w:val="00A5689C"/>
    <w:rsid w:val="00A6522F"/>
    <w:rsid w:val="00AD2EF5"/>
    <w:rsid w:val="00B76B84"/>
    <w:rsid w:val="00BB3970"/>
    <w:rsid w:val="00BB486D"/>
    <w:rsid w:val="00C06B86"/>
    <w:rsid w:val="00C631F3"/>
    <w:rsid w:val="00C73E48"/>
    <w:rsid w:val="00CB6C88"/>
    <w:rsid w:val="00D036A2"/>
    <w:rsid w:val="00D24EB5"/>
    <w:rsid w:val="00D57271"/>
    <w:rsid w:val="00D602EC"/>
    <w:rsid w:val="00D87B6B"/>
    <w:rsid w:val="00E03AF9"/>
    <w:rsid w:val="00E21C66"/>
    <w:rsid w:val="00E5748A"/>
    <w:rsid w:val="00E87096"/>
    <w:rsid w:val="00EA3227"/>
    <w:rsid w:val="00EC5756"/>
    <w:rsid w:val="00F94688"/>
    <w:rsid w:val="00FA3B50"/>
    <w:rsid w:val="00FA459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36013"/>
  <w15:chartTrackingRefBased/>
  <w15:docId w15:val="{69BE9D50-0BB6-43F9-9F39-D914F592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EF5"/>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D2EF5"/>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AD2EF5"/>
  </w:style>
  <w:style w:type="character" w:styleId="Hyperlink">
    <w:name w:val="Hyperlink"/>
    <w:basedOn w:val="DefaultParagraphFont"/>
    <w:uiPriority w:val="99"/>
    <w:unhideWhenUsed/>
    <w:rsid w:val="00AD2EF5"/>
    <w:rPr>
      <w:color w:val="0563C1" w:themeColor="hyperlink"/>
      <w:u w:val="single"/>
    </w:rPr>
  </w:style>
  <w:style w:type="table" w:styleId="TableGrid">
    <w:name w:val="Table Grid"/>
    <w:basedOn w:val="TableNormal"/>
    <w:uiPriority w:val="39"/>
    <w:rsid w:val="00AD2E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4688"/>
    <w:pPr>
      <w:widowControl w:val="0"/>
      <w:ind w:left="720"/>
      <w:contextualSpacing/>
    </w:pPr>
    <w:rPr>
      <w:rFonts w:ascii="Microsoft Sans Serif" w:eastAsia="Microsoft Sans Serif" w:hAnsi="Microsoft Sans Serif" w:cs="Microsoft Sans Serif"/>
      <w:color w:val="000000"/>
      <w:lang w:bidi="bg-BG"/>
    </w:rPr>
  </w:style>
  <w:style w:type="paragraph" w:styleId="BodyTextIndent">
    <w:name w:val="Body Text Indent"/>
    <w:basedOn w:val="Normal"/>
    <w:link w:val="BodyTextIndentChar"/>
    <w:uiPriority w:val="99"/>
    <w:semiHidden/>
    <w:unhideWhenUsed/>
    <w:rsid w:val="00F94688"/>
    <w:pPr>
      <w:widowControl w:val="0"/>
      <w:spacing w:after="120"/>
      <w:ind w:left="283"/>
    </w:pPr>
    <w:rPr>
      <w:rFonts w:ascii="Microsoft Sans Serif" w:eastAsia="Microsoft Sans Serif" w:hAnsi="Microsoft Sans Serif" w:cs="Microsoft Sans Serif"/>
      <w:color w:val="000000"/>
      <w:lang w:bidi="bg-BG"/>
    </w:rPr>
  </w:style>
  <w:style w:type="character" w:customStyle="1" w:styleId="BodyTextIndentChar">
    <w:name w:val="Body Text Indent Char"/>
    <w:basedOn w:val="DefaultParagraphFont"/>
    <w:link w:val="BodyTextIndent"/>
    <w:uiPriority w:val="99"/>
    <w:semiHidden/>
    <w:rsid w:val="00F94688"/>
    <w:rPr>
      <w:rFonts w:ascii="Microsoft Sans Serif" w:eastAsia="Microsoft Sans Serif" w:hAnsi="Microsoft Sans Serif" w:cs="Microsoft Sans Serif"/>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delovodstvo@mh.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cfcf1d-b923-44c9-9ae8-5977f7ac53a1">
      <Terms xmlns="http://schemas.microsoft.com/office/infopath/2007/PartnerControls"/>
    </lcf76f155ced4ddcb4097134ff3c332f>
    <TaxCatchAll xmlns="09aa9d86-a668-4268-abf5-2685463c67f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7524D50005B4BB9E266E97D09D939" ma:contentTypeVersion="12" ma:contentTypeDescription="Create a new document." ma:contentTypeScope="" ma:versionID="362d4415c8323894b6d53ea9b561693f">
  <xsd:schema xmlns:xsd="http://www.w3.org/2001/XMLSchema" xmlns:xs="http://www.w3.org/2001/XMLSchema" xmlns:p="http://schemas.microsoft.com/office/2006/metadata/properties" xmlns:ns2="0ccfcf1d-b923-44c9-9ae8-5977f7ac53a1" xmlns:ns3="09aa9d86-a668-4268-abf5-2685463c67fe" targetNamespace="http://schemas.microsoft.com/office/2006/metadata/properties" ma:root="true" ma:fieldsID="8b483257f66c41af9472e7938fb32639" ns2:_="" ns3:_="">
    <xsd:import namespace="0ccfcf1d-b923-44c9-9ae8-5977f7ac53a1"/>
    <xsd:import namespace="09aa9d86-a668-4268-abf5-2685463c67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fcf1d-b923-44c9-9ae8-5977f7ac53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5ea615d-0b8e-4f41-8fc7-3e80bfbd70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aa9d86-a668-4268-abf5-2685463c67f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81506d-c535-4e36-b35f-0d5d658f1e5d}" ma:internalName="TaxCatchAll" ma:showField="CatchAllData" ma:web="09aa9d86-a668-4268-abf5-2685463c67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AE197E-3823-477B-9978-A04310487E0C}">
  <ds:schemaRefs>
    <ds:schemaRef ds:uri="http://schemas.microsoft.com/office/2006/metadata/properties"/>
    <ds:schemaRef ds:uri="http://schemas.microsoft.com/office/infopath/2007/PartnerControls"/>
    <ds:schemaRef ds:uri="0ccfcf1d-b923-44c9-9ae8-5977f7ac53a1"/>
    <ds:schemaRef ds:uri="09aa9d86-a668-4268-abf5-2685463c67fe"/>
  </ds:schemaRefs>
</ds:datastoreItem>
</file>

<file path=customXml/itemProps2.xml><?xml version="1.0" encoding="utf-8"?>
<ds:datastoreItem xmlns:ds="http://schemas.openxmlformats.org/officeDocument/2006/customXml" ds:itemID="{1721E46F-967C-4C38-B6E7-3395B3471225}">
  <ds:schemaRefs>
    <ds:schemaRef ds:uri="http://schemas.microsoft.com/sharepoint/v3/contenttype/forms"/>
  </ds:schemaRefs>
</ds:datastoreItem>
</file>

<file path=customXml/itemProps3.xml><?xml version="1.0" encoding="utf-8"?>
<ds:datastoreItem xmlns:ds="http://schemas.openxmlformats.org/officeDocument/2006/customXml" ds:itemID="{1F41E891-8ECC-451B-BEA1-76E626816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fcf1d-b923-44c9-9ae8-5977f7ac53a1"/>
    <ds:schemaRef ds:uri="09aa9d86-a668-4268-abf5-2685463c67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2760</Words>
  <Characters>15737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Katalina Valkova</dc:creator>
  <cp:keywords/>
  <dc:description/>
  <cp:lastModifiedBy>User</cp:lastModifiedBy>
  <cp:revision>2</cp:revision>
  <dcterms:created xsi:type="dcterms:W3CDTF">2025-11-14T11:54:00Z</dcterms:created>
  <dcterms:modified xsi:type="dcterms:W3CDTF">2025-11-14T11:54:00Z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0x010100F3E7524D50005B4BB9E266E97D09D939</vt:lpwstr>
  </property>
</Properties>
</file>